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59" w:line="1447" w:lineRule="exact"/>
        <w:ind w:firstLine="6784"/>
        <w:textAlignment w:val="center"/>
      </w:pPr>
      <w:r>
        <w:drawing>
          <wp:inline distT="0" distB="0" distL="0" distR="0">
            <wp:extent cx="1636395" cy="918210"/>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r:embed="rId33"/>
                    <a:stretch>
                      <a:fillRect/>
                    </a:stretch>
                  </pic:blipFill>
                  <pic:spPr>
                    <a:xfrm>
                      <a:off x="0" y="0"/>
                      <a:ext cx="1637029" cy="918844"/>
                    </a:xfrm>
                    <a:prstGeom prst="rect">
                      <a:avLst/>
                    </a:prstGeom>
                  </pic:spPr>
                </pic:pic>
              </a:graphicData>
            </a:graphic>
          </wp:inline>
        </w:drawing>
      </w:r>
    </w:p>
    <w:p>
      <w:pPr>
        <w:spacing w:before="269" w:line="222" w:lineRule="auto"/>
        <w:ind w:firstLine="73"/>
        <w:rPr>
          <w:rFonts w:ascii="新宋体" w:hAnsi="新宋体" w:eastAsia="新宋体" w:cs="新宋体"/>
          <w:sz w:val="55"/>
          <w:szCs w:val="55"/>
        </w:rPr>
      </w:pPr>
      <w:r>
        <w:rPr>
          <w:rFonts w:ascii="新宋体" w:hAnsi="新宋体" w:eastAsia="新宋体" w:cs="新宋体"/>
          <w:spacing w:val="90"/>
          <w:sz w:val="55"/>
          <w:szCs w:val="55"/>
        </w:rPr>
        <w:t>中华人民共和国国家生态环境标</w:t>
      </w:r>
      <w:r>
        <w:rPr>
          <w:rFonts w:ascii="新宋体" w:hAnsi="新宋体" w:eastAsia="新宋体" w:cs="新宋体"/>
          <w:spacing w:val="88"/>
          <w:sz w:val="55"/>
          <w:szCs w:val="55"/>
        </w:rPr>
        <w:t>准</w:t>
      </w:r>
    </w:p>
    <w:p>
      <w:pPr>
        <w:spacing w:line="467" w:lineRule="auto"/>
        <w:rPr>
          <w:rFonts w:ascii="Arial"/>
          <w:sz w:val="21"/>
        </w:rPr>
      </w:pPr>
    </w:p>
    <w:p>
      <w:pPr>
        <w:spacing w:before="91" w:line="187" w:lineRule="auto"/>
        <w:ind w:firstLine="7631"/>
        <w:rPr>
          <w:rFonts w:ascii="Arial" w:hAnsi="Arial" w:eastAsia="Arial" w:cs="Arial"/>
          <w:sz w:val="28"/>
          <w:szCs w:val="28"/>
        </w:rPr>
      </w:pPr>
      <w:r>
        <w:rPr>
          <w:rFonts w:ascii="Arial" w:hAnsi="Arial" w:eastAsia="Arial" w:cs="Arial"/>
          <w:spacing w:val="-2"/>
          <w:sz w:val="28"/>
          <w:szCs w:val="28"/>
        </w:rPr>
        <w:t>HJ</w:t>
      </w:r>
      <w:r>
        <w:rPr>
          <w:rFonts w:ascii="Arial" w:hAnsi="Arial" w:eastAsia="Arial" w:cs="Arial"/>
          <w:spacing w:val="-33"/>
          <w:sz w:val="28"/>
          <w:szCs w:val="28"/>
        </w:rPr>
        <w:t xml:space="preserve"> </w:t>
      </w:r>
      <w:r>
        <w:rPr>
          <w:rFonts w:ascii="Arial" w:hAnsi="Arial" w:eastAsia="Arial" w:cs="Arial"/>
          <w:spacing w:val="-1"/>
          <w:sz w:val="28"/>
          <w:szCs w:val="28"/>
        </w:rPr>
        <w:t>1209</w:t>
      </w:r>
      <w:r>
        <w:rPr>
          <w:rFonts w:ascii="黑体" w:hAnsi="黑体" w:eastAsia="黑体" w:cs="黑体"/>
          <w:spacing w:val="-2"/>
          <w:sz w:val="28"/>
          <w:szCs w:val="28"/>
        </w:rPr>
        <w:t>—</w:t>
      </w:r>
      <w:r>
        <w:rPr>
          <w:rFonts w:ascii="Arial" w:hAnsi="Arial" w:eastAsia="Arial" w:cs="Arial"/>
          <w:spacing w:val="-1"/>
          <w:sz w:val="28"/>
          <w:szCs w:val="28"/>
        </w:rPr>
        <w:t>2021</w:t>
      </w:r>
    </w:p>
    <w:p>
      <w:pPr>
        <w:spacing w:line="435" w:lineRule="auto"/>
        <w:rPr>
          <w:rFonts w:ascii="Arial"/>
          <w:sz w:val="21"/>
        </w:rPr>
      </w:pPr>
    </w:p>
    <w:p>
      <w:pPr>
        <w:spacing w:line="20" w:lineRule="exact"/>
        <w:textAlignment w:val="center"/>
      </w:pPr>
      <w:r>
        <w:pict>
          <v:shape id="_x0000_s1026" o:spid="_x0000_s1026" style="height:1pt;width:481.9pt;" filled="f" stroked="t" coordsize="9637,20" path="m0,10l9637,10e">
            <v:fill on="f" focussize="0,0"/>
            <v:stroke weight="1pt" color="#000000" miterlimit="10"/>
            <v:imagedata o:title=""/>
            <o:lock v:ext="edit"/>
            <w10:wrap type="none"/>
            <w10:anchorlock/>
          </v:shape>
        </w:pict>
      </w: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before="169" w:line="340" w:lineRule="auto"/>
        <w:ind w:left="2787" w:right="1183" w:hanging="1554"/>
        <w:rPr>
          <w:rFonts w:ascii="新宋体" w:hAnsi="新宋体" w:eastAsia="新宋体" w:cs="新宋体"/>
          <w:sz w:val="52"/>
          <w:szCs w:val="52"/>
        </w:rPr>
      </w:pPr>
      <w:bookmarkStart w:id="10" w:name="_GoBack"/>
      <w:r>
        <w:rPr>
          <w:rFonts w:ascii="新宋体" w:hAnsi="新宋体" w:eastAsia="新宋体" w:cs="新宋体"/>
          <w:spacing w:val="-2"/>
          <w:sz w:val="52"/>
          <w:szCs w:val="52"/>
        </w:rPr>
        <w:t>工业企业土壤和地下水自行监</w:t>
      </w:r>
      <w:r>
        <w:rPr>
          <w:rFonts w:ascii="新宋体" w:hAnsi="新宋体" w:eastAsia="新宋体" w:cs="新宋体"/>
          <w:sz w:val="52"/>
          <w:szCs w:val="52"/>
        </w:rPr>
        <w:t>测 技术指南（试行</w:t>
      </w:r>
      <w:r>
        <w:rPr>
          <w:rFonts w:ascii="新宋体" w:hAnsi="新宋体" w:eastAsia="新宋体" w:cs="新宋体"/>
          <w:spacing w:val="-74"/>
          <w:sz w:val="52"/>
          <w:szCs w:val="52"/>
        </w:rPr>
        <w:t>）</w:t>
      </w:r>
    </w:p>
    <w:bookmarkEnd w:id="10"/>
    <w:p>
      <w:pPr>
        <w:spacing w:before="1" w:line="349" w:lineRule="auto"/>
        <w:ind w:left="3575" w:right="974" w:hanging="2564"/>
        <w:rPr>
          <w:rFonts w:ascii="Times New Roman" w:hAnsi="Times New Roman" w:eastAsia="Times New Roman" w:cs="Times New Roman"/>
          <w:sz w:val="28"/>
          <w:szCs w:val="28"/>
        </w:rPr>
      </w:pPr>
      <w:r>
        <w:rPr>
          <w:rFonts w:ascii="Times New Roman" w:hAnsi="Times New Roman" w:eastAsia="Times New Roman" w:cs="Times New Roman"/>
          <w:b/>
          <w:bCs/>
          <w:sz w:val="28"/>
          <w:szCs w:val="28"/>
        </w:rPr>
        <w:t>Technical</w:t>
      </w:r>
      <w:r>
        <w:rPr>
          <w:rFonts w:ascii="Times New Roman" w:hAnsi="Times New Roman" w:eastAsia="Times New Roman" w:cs="Times New Roman"/>
          <w:spacing w:val="-1"/>
          <w:sz w:val="28"/>
          <w:szCs w:val="28"/>
        </w:rPr>
        <w:t xml:space="preserve"> </w:t>
      </w:r>
      <w:r>
        <w:rPr>
          <w:rFonts w:ascii="Times New Roman" w:hAnsi="Times New Roman" w:eastAsia="Times New Roman" w:cs="Times New Roman"/>
          <w:b/>
          <w:bCs/>
          <w:sz w:val="28"/>
          <w:szCs w:val="28"/>
        </w:rPr>
        <w:t>guidelines</w:t>
      </w:r>
      <w:r>
        <w:rPr>
          <w:rFonts w:ascii="Times New Roman" w:hAnsi="Times New Roman" w:eastAsia="Times New Roman" w:cs="Times New Roman"/>
          <w:spacing w:val="-1"/>
          <w:sz w:val="28"/>
          <w:szCs w:val="28"/>
        </w:rPr>
        <w:t xml:space="preserve"> </w:t>
      </w:r>
      <w:r>
        <w:rPr>
          <w:rFonts w:ascii="Times New Roman" w:hAnsi="Times New Roman" w:eastAsia="Times New Roman" w:cs="Times New Roman"/>
          <w:b/>
          <w:bCs/>
          <w:sz w:val="28"/>
          <w:szCs w:val="28"/>
        </w:rPr>
        <w:t>of</w:t>
      </w:r>
      <w:r>
        <w:rPr>
          <w:rFonts w:ascii="Times New Roman" w:hAnsi="Times New Roman" w:eastAsia="Times New Roman" w:cs="Times New Roman"/>
          <w:spacing w:val="-1"/>
          <w:sz w:val="28"/>
          <w:szCs w:val="28"/>
        </w:rPr>
        <w:t xml:space="preserve"> </w:t>
      </w:r>
      <w:r>
        <w:rPr>
          <w:rFonts w:ascii="Times New Roman" w:hAnsi="Times New Roman" w:eastAsia="Times New Roman" w:cs="Times New Roman"/>
          <w:b/>
          <w:bCs/>
          <w:sz w:val="28"/>
          <w:szCs w:val="28"/>
        </w:rPr>
        <w:t>soil</w:t>
      </w:r>
      <w:r>
        <w:rPr>
          <w:rFonts w:ascii="Times New Roman" w:hAnsi="Times New Roman" w:eastAsia="Times New Roman" w:cs="Times New Roman"/>
          <w:spacing w:val="-1"/>
          <w:sz w:val="28"/>
          <w:szCs w:val="28"/>
        </w:rPr>
        <w:t xml:space="preserve"> </w:t>
      </w:r>
      <w:r>
        <w:rPr>
          <w:rFonts w:ascii="Times New Roman" w:hAnsi="Times New Roman" w:eastAsia="Times New Roman" w:cs="Times New Roman"/>
          <w:b/>
          <w:bCs/>
          <w:sz w:val="28"/>
          <w:szCs w:val="28"/>
        </w:rPr>
        <w:t>and</w:t>
      </w:r>
      <w:r>
        <w:rPr>
          <w:rFonts w:ascii="Times New Roman" w:hAnsi="Times New Roman" w:eastAsia="Times New Roman" w:cs="Times New Roman"/>
          <w:spacing w:val="-1"/>
          <w:sz w:val="28"/>
          <w:szCs w:val="28"/>
        </w:rPr>
        <w:t xml:space="preserve"> </w:t>
      </w:r>
      <w:r>
        <w:rPr>
          <w:rFonts w:ascii="Times New Roman" w:hAnsi="Times New Roman" w:eastAsia="Times New Roman" w:cs="Times New Roman"/>
          <w:b/>
          <w:bCs/>
          <w:sz w:val="28"/>
          <w:szCs w:val="28"/>
        </w:rPr>
        <w:t>groundwater</w:t>
      </w:r>
      <w:r>
        <w:rPr>
          <w:rFonts w:ascii="Times New Roman" w:hAnsi="Times New Roman" w:eastAsia="Times New Roman" w:cs="Times New Roman"/>
          <w:spacing w:val="-1"/>
          <w:sz w:val="28"/>
          <w:szCs w:val="28"/>
        </w:rPr>
        <w:t xml:space="preserve"> </w:t>
      </w:r>
      <w:r>
        <w:rPr>
          <w:rFonts w:ascii="Times New Roman" w:hAnsi="Times New Roman" w:eastAsia="Times New Roman" w:cs="Times New Roman"/>
          <w:b/>
          <w:bCs/>
          <w:sz w:val="28"/>
          <w:szCs w:val="28"/>
        </w:rPr>
        <w:t>self-monitoring</w:t>
      </w:r>
      <w:r>
        <w:rPr>
          <w:rFonts w:ascii="Times New Roman" w:hAnsi="Times New Roman" w:eastAsia="Times New Roman" w:cs="Times New Roman"/>
          <w:spacing w:val="-1"/>
          <w:sz w:val="28"/>
          <w:szCs w:val="28"/>
        </w:rPr>
        <w:t xml:space="preserve"> </w:t>
      </w:r>
      <w:r>
        <w:rPr>
          <w:rFonts w:ascii="Times New Roman" w:hAnsi="Times New Roman" w:eastAsia="Times New Roman" w:cs="Times New Roman"/>
          <w:b/>
          <w:bCs/>
          <w:sz w:val="28"/>
          <w:szCs w:val="28"/>
        </w:rPr>
        <w:t>for</w:t>
      </w:r>
      <w:r>
        <w:rPr>
          <w:rFonts w:ascii="Times New Roman" w:hAnsi="Times New Roman" w:eastAsia="Times New Roman" w:cs="Times New Roman"/>
          <w:sz w:val="28"/>
          <w:szCs w:val="28"/>
        </w:rPr>
        <w:t xml:space="preserve"> </w:t>
      </w:r>
      <w:r>
        <w:rPr>
          <w:rFonts w:ascii="Times New Roman" w:hAnsi="Times New Roman" w:eastAsia="Times New Roman" w:cs="Times New Roman"/>
          <w:b/>
          <w:bCs/>
          <w:spacing w:val="-1"/>
          <w:sz w:val="28"/>
          <w:szCs w:val="28"/>
        </w:rPr>
        <w:t>in</w:t>
      </w:r>
      <w:r>
        <w:rPr>
          <w:rFonts w:ascii="Times New Roman" w:hAnsi="Times New Roman" w:eastAsia="Times New Roman" w:cs="Times New Roman"/>
          <w:b/>
          <w:bCs/>
          <w:sz w:val="28"/>
          <w:szCs w:val="28"/>
        </w:rPr>
        <w:t>dustrial</w:t>
      </w:r>
      <w:r>
        <w:rPr>
          <w:rFonts w:ascii="Times New Roman" w:hAnsi="Times New Roman" w:eastAsia="Times New Roman" w:cs="Times New Roman"/>
          <w:spacing w:val="-3"/>
          <w:sz w:val="28"/>
          <w:szCs w:val="28"/>
        </w:rPr>
        <w:t xml:space="preserve"> </w:t>
      </w:r>
      <w:r>
        <w:rPr>
          <w:rFonts w:ascii="Times New Roman" w:hAnsi="Times New Roman" w:eastAsia="Times New Roman" w:cs="Times New Roman"/>
          <w:b/>
          <w:bCs/>
          <w:sz w:val="28"/>
          <w:szCs w:val="28"/>
        </w:rPr>
        <w:t>enterprises</w:t>
      </w:r>
    </w:p>
    <w:p>
      <w:pPr>
        <w:spacing w:before="31" w:line="211" w:lineRule="auto"/>
        <w:ind w:firstLine="662"/>
        <w:rPr>
          <w:rFonts w:ascii="黑体" w:hAnsi="黑体" w:eastAsia="黑体" w:cs="黑体"/>
          <w:sz w:val="28"/>
          <w:szCs w:val="28"/>
        </w:rPr>
      </w:pPr>
      <w:r>
        <w:rPr>
          <w:rFonts w:ascii="黑体" w:hAnsi="黑体" w:eastAsia="黑体" w:cs="黑体"/>
          <w:sz w:val="28"/>
          <w:szCs w:val="28"/>
        </w:rPr>
        <w:t>本电子版为正式标准文本</w:t>
      </w:r>
      <w:r>
        <w:rPr>
          <w:rFonts w:ascii="黑体" w:hAnsi="黑体" w:eastAsia="黑体" w:cs="黑体"/>
          <w:spacing w:val="-16"/>
          <w:sz w:val="28"/>
          <w:szCs w:val="28"/>
        </w:rPr>
        <w:t>，</w:t>
      </w:r>
      <w:r>
        <w:rPr>
          <w:rFonts w:ascii="黑体" w:hAnsi="黑体" w:eastAsia="黑体" w:cs="黑体"/>
          <w:spacing w:val="-140"/>
          <w:sz w:val="28"/>
          <w:szCs w:val="28"/>
        </w:rPr>
        <w:t xml:space="preserve"> </w:t>
      </w:r>
      <w:r>
        <w:rPr>
          <w:rFonts w:ascii="黑体" w:hAnsi="黑体" w:eastAsia="黑体" w:cs="黑体"/>
          <w:sz w:val="28"/>
          <w:szCs w:val="28"/>
        </w:rPr>
        <w:t>由生态环境部环境标准研究所审校排版</w:t>
      </w:r>
      <w:r>
        <w:rPr>
          <w:rFonts w:ascii="黑体" w:hAnsi="黑体" w:eastAsia="黑体" w:cs="黑体"/>
          <w:spacing w:val="-16"/>
          <w:sz w:val="28"/>
          <w:szCs w:val="28"/>
        </w:rPr>
        <w:t>。</w:t>
      </w:r>
    </w:p>
    <w:p/>
    <w:p/>
    <w:p/>
    <w:p/>
    <w:p/>
    <w:p/>
    <w:p/>
    <w:p/>
    <w:p/>
    <w:p/>
    <w:p/>
    <w:p/>
    <w:p/>
    <w:p/>
    <w:p/>
    <w:p/>
    <w:p>
      <w:pPr>
        <w:spacing w:line="14" w:lineRule="exact"/>
      </w:pPr>
    </w:p>
    <w:p>
      <w:pPr>
        <w:sectPr>
          <w:headerReference r:id="rId5" w:type="default"/>
          <w:pgSz w:w="11907" w:h="16839"/>
          <w:pgMar w:top="400" w:right="1130" w:bottom="0" w:left="1104" w:header="0" w:footer="0" w:gutter="0"/>
          <w:cols w:equalWidth="0" w:num="1">
            <w:col w:w="9672"/>
          </w:cols>
        </w:sectPr>
      </w:pPr>
    </w:p>
    <w:p>
      <w:pPr>
        <w:spacing w:before="56" w:line="185" w:lineRule="auto"/>
        <w:ind w:firstLine="63"/>
        <w:rPr>
          <w:rFonts w:ascii="黑体" w:hAnsi="黑体" w:eastAsia="黑体" w:cs="黑体"/>
          <w:sz w:val="28"/>
          <w:szCs w:val="28"/>
        </w:rPr>
      </w:pPr>
      <w:r>
        <w:rPr>
          <w:rFonts w:ascii="Arial" w:hAnsi="Arial" w:eastAsia="Arial" w:cs="Arial"/>
          <w:spacing w:val="-1"/>
          <w:sz w:val="28"/>
          <w:szCs w:val="28"/>
        </w:rPr>
        <w:t>202</w:t>
      </w:r>
      <w:r>
        <w:rPr>
          <w:rFonts w:ascii="Arial" w:hAnsi="Arial" w:eastAsia="Arial" w:cs="Arial"/>
          <w:sz w:val="28"/>
          <w:szCs w:val="28"/>
        </w:rPr>
        <w:t>1-11-13</w:t>
      </w:r>
      <w:r>
        <w:rPr>
          <w:rFonts w:ascii="Arial" w:hAnsi="Arial" w:eastAsia="Arial" w:cs="Arial"/>
          <w:spacing w:val="-6"/>
          <w:sz w:val="28"/>
          <w:szCs w:val="28"/>
        </w:rPr>
        <w:t xml:space="preserve"> </w:t>
      </w:r>
      <w:r>
        <w:rPr>
          <w:rFonts w:ascii="黑体" w:hAnsi="黑体" w:eastAsia="黑体" w:cs="黑体"/>
          <w:sz w:val="28"/>
          <w:szCs w:val="28"/>
        </w:rPr>
        <w:t>发布</w:t>
      </w:r>
    </w:p>
    <w:p>
      <w:pPr>
        <w:spacing w:line="14" w:lineRule="auto"/>
        <w:rPr>
          <w:rFonts w:ascii="Arial"/>
          <w:sz w:val="2"/>
        </w:rPr>
      </w:pPr>
      <w:r>
        <w:rPr>
          <w:rFonts w:ascii="Arial" w:hAnsi="Arial" w:eastAsia="Arial" w:cs="Arial"/>
          <w:sz w:val="2"/>
          <w:szCs w:val="2"/>
        </w:rPr>
        <w:br w:type="column"/>
      </w:r>
    </w:p>
    <w:p>
      <w:pPr>
        <w:spacing w:before="55" w:line="185" w:lineRule="auto"/>
        <w:rPr>
          <w:rFonts w:ascii="黑体" w:hAnsi="黑体" w:eastAsia="黑体" w:cs="黑体"/>
          <w:sz w:val="28"/>
          <w:szCs w:val="28"/>
        </w:rPr>
      </w:pPr>
      <w:r>
        <w:rPr>
          <w:rFonts w:ascii="Arial" w:hAnsi="Arial" w:eastAsia="Arial" w:cs="Arial"/>
          <w:spacing w:val="-1"/>
          <w:sz w:val="28"/>
          <w:szCs w:val="28"/>
        </w:rPr>
        <w:t>20</w:t>
      </w:r>
      <w:r>
        <w:rPr>
          <w:rFonts w:ascii="Arial" w:hAnsi="Arial" w:eastAsia="Arial" w:cs="Arial"/>
          <w:sz w:val="28"/>
          <w:szCs w:val="28"/>
        </w:rPr>
        <w:t>22-01-01</w:t>
      </w:r>
      <w:r>
        <w:rPr>
          <w:rFonts w:ascii="Arial" w:hAnsi="Arial" w:eastAsia="Arial" w:cs="Arial"/>
          <w:spacing w:val="-6"/>
          <w:sz w:val="28"/>
          <w:szCs w:val="28"/>
        </w:rPr>
        <w:t xml:space="preserve"> </w:t>
      </w:r>
      <w:r>
        <w:rPr>
          <w:rFonts w:ascii="黑体" w:hAnsi="黑体" w:eastAsia="黑体" w:cs="黑体"/>
          <w:sz w:val="28"/>
          <w:szCs w:val="28"/>
        </w:rPr>
        <w:t>实施</w:t>
      </w:r>
    </w:p>
    <w:p>
      <w:pPr>
        <w:sectPr>
          <w:type w:val="continuous"/>
          <w:pgSz w:w="11907" w:h="16839"/>
          <w:pgMar w:top="400" w:right="1130" w:bottom="0" w:left="1104" w:header="0" w:footer="0" w:gutter="0"/>
          <w:cols w:equalWidth="0" w:num="2">
            <w:col w:w="7492" w:space="100"/>
            <w:col w:w="2081"/>
          </w:cols>
        </w:sectPr>
      </w:pPr>
    </w:p>
    <w:p>
      <w:pPr>
        <w:spacing w:before="68" w:line="20" w:lineRule="exact"/>
        <w:textAlignment w:val="center"/>
      </w:pPr>
      <w:r>
        <w:pict>
          <v:shape id="_x0000_s1027" o:spid="_x0000_s1027" style="height:1pt;width:481.9pt;" filled="f" stroked="t" coordsize="9637,20" path="m0,10l9637,10e">
            <v:fill on="f" focussize="0,0"/>
            <v:stroke weight="1pt" color="#000000" miterlimit="10"/>
            <v:imagedata o:title=""/>
            <o:lock v:ext="edit"/>
            <w10:wrap type="none"/>
            <w10:anchorlock/>
          </v:shape>
        </w:pict>
      </w:r>
    </w:p>
    <w:p>
      <w:pPr>
        <w:spacing w:line="462" w:lineRule="auto"/>
        <w:rPr>
          <w:rFonts w:ascii="Arial"/>
          <w:sz w:val="21"/>
        </w:rPr>
      </w:pPr>
    </w:p>
    <w:p>
      <w:pPr>
        <w:spacing w:before="134" w:line="312" w:lineRule="exact"/>
        <w:ind w:firstLine="1884"/>
        <w:rPr>
          <w:rFonts w:ascii="黑体" w:hAnsi="黑体" w:eastAsia="黑体" w:cs="黑体"/>
          <w:sz w:val="28"/>
          <w:szCs w:val="28"/>
        </w:rPr>
      </w:pPr>
      <w:r>
        <w:rPr>
          <w:rFonts w:ascii="微软雅黑" w:hAnsi="微软雅黑" w:eastAsia="微软雅黑" w:cs="微软雅黑"/>
          <w:spacing w:val="63"/>
          <w:position w:val="-2"/>
          <w:sz w:val="31"/>
          <w:szCs w:val="31"/>
        </w:rPr>
        <w:t>生</w:t>
      </w:r>
      <w:r>
        <w:rPr>
          <w:rFonts w:ascii="微软雅黑" w:hAnsi="微软雅黑" w:eastAsia="微软雅黑" w:cs="微软雅黑"/>
          <w:spacing w:val="39"/>
          <w:position w:val="-2"/>
          <w:sz w:val="31"/>
          <w:szCs w:val="31"/>
        </w:rPr>
        <w:t xml:space="preserve">     </w:t>
      </w:r>
      <w:r>
        <w:rPr>
          <w:rFonts w:ascii="微软雅黑" w:hAnsi="微软雅黑" w:eastAsia="微软雅黑" w:cs="微软雅黑"/>
          <w:spacing w:val="63"/>
          <w:position w:val="-2"/>
          <w:sz w:val="31"/>
          <w:szCs w:val="31"/>
        </w:rPr>
        <w:t>态</w:t>
      </w:r>
      <w:r>
        <w:rPr>
          <w:rFonts w:ascii="微软雅黑" w:hAnsi="微软雅黑" w:eastAsia="微软雅黑" w:cs="微软雅黑"/>
          <w:spacing w:val="39"/>
          <w:position w:val="-2"/>
          <w:sz w:val="31"/>
          <w:szCs w:val="31"/>
        </w:rPr>
        <w:t xml:space="preserve">     </w:t>
      </w:r>
      <w:r>
        <w:rPr>
          <w:rFonts w:ascii="微软雅黑" w:hAnsi="微软雅黑" w:eastAsia="微软雅黑" w:cs="微软雅黑"/>
          <w:spacing w:val="63"/>
          <w:position w:val="-2"/>
          <w:sz w:val="31"/>
          <w:szCs w:val="31"/>
        </w:rPr>
        <w:t>环</w:t>
      </w:r>
      <w:r>
        <w:rPr>
          <w:rFonts w:ascii="微软雅黑" w:hAnsi="微软雅黑" w:eastAsia="微软雅黑" w:cs="微软雅黑"/>
          <w:spacing w:val="39"/>
          <w:position w:val="-2"/>
          <w:sz w:val="31"/>
          <w:szCs w:val="31"/>
        </w:rPr>
        <w:t xml:space="preserve">     </w:t>
      </w:r>
      <w:r>
        <w:rPr>
          <w:rFonts w:ascii="微软雅黑" w:hAnsi="微软雅黑" w:eastAsia="微软雅黑" w:cs="微软雅黑"/>
          <w:spacing w:val="62"/>
          <w:position w:val="-2"/>
          <w:sz w:val="31"/>
          <w:szCs w:val="31"/>
        </w:rPr>
        <w:t>境</w:t>
      </w:r>
      <w:r>
        <w:rPr>
          <w:rFonts w:ascii="微软雅黑" w:hAnsi="微软雅黑" w:eastAsia="微软雅黑" w:cs="微软雅黑"/>
          <w:spacing w:val="39"/>
          <w:position w:val="-2"/>
          <w:sz w:val="31"/>
          <w:szCs w:val="31"/>
        </w:rPr>
        <w:t xml:space="preserve">     </w:t>
      </w:r>
      <w:r>
        <w:rPr>
          <w:rFonts w:ascii="微软雅黑" w:hAnsi="微软雅黑" w:eastAsia="微软雅黑" w:cs="微软雅黑"/>
          <w:spacing w:val="62"/>
          <w:position w:val="-2"/>
          <w:sz w:val="31"/>
          <w:szCs w:val="31"/>
        </w:rPr>
        <w:t>部</w:t>
      </w:r>
      <w:r>
        <w:rPr>
          <w:rFonts w:ascii="微软雅黑" w:hAnsi="微软雅黑" w:eastAsia="微软雅黑" w:cs="微软雅黑"/>
          <w:spacing w:val="39"/>
          <w:position w:val="-2"/>
          <w:sz w:val="31"/>
          <w:szCs w:val="31"/>
        </w:rPr>
        <w:t xml:space="preserve">    </w:t>
      </w:r>
      <w:r>
        <w:rPr>
          <w:rFonts w:ascii="黑体" w:hAnsi="黑体" w:eastAsia="黑体" w:cs="黑体"/>
          <w:spacing w:val="56"/>
          <w:position w:val="-2"/>
          <w:sz w:val="28"/>
          <w:szCs w:val="28"/>
        </w:rPr>
        <w:t>发</w:t>
      </w:r>
      <w:r>
        <w:rPr>
          <w:rFonts w:ascii="黑体" w:hAnsi="黑体" w:eastAsia="黑体" w:cs="黑体"/>
          <w:spacing w:val="59"/>
          <w:position w:val="-2"/>
          <w:sz w:val="28"/>
          <w:szCs w:val="28"/>
        </w:rPr>
        <w:t xml:space="preserve"> </w:t>
      </w:r>
      <w:r>
        <w:rPr>
          <w:rFonts w:ascii="黑体" w:hAnsi="黑体" w:eastAsia="黑体" w:cs="黑体"/>
          <w:spacing w:val="56"/>
          <w:position w:val="-2"/>
          <w:sz w:val="28"/>
          <w:szCs w:val="28"/>
        </w:rPr>
        <w:t>布</w:t>
      </w:r>
    </w:p>
    <w:p>
      <w:pPr>
        <w:sectPr>
          <w:type w:val="continuous"/>
          <w:pgSz w:w="11907" w:h="16839"/>
          <w:pgMar w:top="400" w:right="1130" w:bottom="0" w:left="1104" w:header="0" w:footer="0" w:gutter="0"/>
          <w:cols w:equalWidth="0" w:num="1">
            <w:col w:w="9672"/>
          </w:cols>
        </w:sectPr>
      </w:pPr>
    </w:p>
    <w:p>
      <w:pPr>
        <w:spacing w:line="250" w:lineRule="auto"/>
        <w:rPr>
          <w:rFonts w:ascii="Arial"/>
          <w:sz w:val="21"/>
        </w:rPr>
      </w:pPr>
    </w:p>
    <w:p>
      <w:pPr>
        <w:spacing w:line="250" w:lineRule="auto"/>
        <w:rPr>
          <w:rFonts w:ascii="Arial"/>
          <w:sz w:val="21"/>
        </w:rPr>
      </w:pPr>
    </w:p>
    <w:p>
      <w:pPr>
        <w:spacing w:line="251" w:lineRule="auto"/>
        <w:rPr>
          <w:rFonts w:ascii="Arial"/>
          <w:sz w:val="21"/>
        </w:rPr>
      </w:pPr>
    </w:p>
    <w:p>
      <w:pPr>
        <w:spacing w:line="251" w:lineRule="auto"/>
        <w:rPr>
          <w:rFonts w:ascii="Arial"/>
          <w:sz w:val="21"/>
        </w:rPr>
      </w:pPr>
    </w:p>
    <w:p>
      <w:pPr>
        <w:spacing w:before="78" w:line="186" w:lineRule="auto"/>
        <w:ind w:firstLine="7680"/>
        <w:rPr>
          <w:rFonts w:ascii="Arial" w:hAnsi="Arial" w:eastAsia="Arial" w:cs="Arial"/>
          <w:sz w:val="24"/>
          <w:szCs w:val="24"/>
        </w:rPr>
      </w:pPr>
      <w:bookmarkStart w:id="0" w:name="_bookmark1"/>
      <w:bookmarkEnd w:id="0"/>
      <w:r>
        <w:rPr>
          <w:rFonts w:ascii="Times New Roman" w:hAnsi="Times New Roman" w:eastAsia="Times New Roman" w:cs="Times New Roman"/>
          <w:b/>
          <w:bCs/>
          <w:spacing w:val="-1"/>
          <w:sz w:val="24"/>
          <w:szCs w:val="24"/>
        </w:rPr>
        <w:t>H</w:t>
      </w:r>
      <w:r>
        <w:rPr>
          <w:rFonts w:ascii="Times New Roman" w:hAnsi="Times New Roman" w:eastAsia="Times New Roman" w:cs="Times New Roman"/>
          <w:b/>
          <w:bCs/>
          <w:sz w:val="24"/>
          <w:szCs w:val="24"/>
        </w:rPr>
        <w:t>J</w:t>
      </w:r>
      <w:r>
        <w:rPr>
          <w:rFonts w:ascii="Times New Roman" w:hAnsi="Times New Roman" w:eastAsia="Times New Roman" w:cs="Times New Roman"/>
          <w:spacing w:val="-3"/>
          <w:sz w:val="24"/>
          <w:szCs w:val="24"/>
        </w:rPr>
        <w:t xml:space="preserve"> </w:t>
      </w:r>
      <w:r>
        <w:rPr>
          <w:rFonts w:ascii="Arial" w:hAnsi="Arial" w:eastAsia="Arial" w:cs="Arial"/>
          <w:sz w:val="24"/>
          <w:szCs w:val="24"/>
        </w:rPr>
        <w:t>1209</w:t>
      </w:r>
      <w:r>
        <w:rPr>
          <w:rFonts w:ascii="宋体" w:hAnsi="宋体" w:eastAsia="宋体" w:cs="宋体"/>
          <w:sz w:val="24"/>
          <w:szCs w:val="24"/>
        </w:rPr>
        <w:t>—</w:t>
      </w:r>
      <w:r>
        <w:rPr>
          <w:rFonts w:ascii="Arial" w:hAnsi="Arial" w:eastAsia="Arial" w:cs="Arial"/>
          <w:sz w:val="24"/>
          <w:szCs w:val="24"/>
        </w:rPr>
        <w:t>2021</w:t>
      </w:r>
    </w:p>
    <w:p>
      <w:pPr>
        <w:spacing w:before="335" w:line="225" w:lineRule="auto"/>
        <w:ind w:firstLine="4086"/>
        <w:rPr>
          <w:rFonts w:ascii="黑体" w:hAnsi="黑体" w:eastAsia="黑体" w:cs="黑体"/>
          <w:sz w:val="31"/>
          <w:szCs w:val="31"/>
        </w:rPr>
      </w:pPr>
      <w:r>
        <w:rPr>
          <w:rFonts w:ascii="黑体" w:hAnsi="黑体" w:eastAsia="黑体" w:cs="黑体"/>
          <w:spacing w:val="-1"/>
          <w:sz w:val="31"/>
          <w:szCs w:val="31"/>
        </w:rPr>
        <w:t>目</w:t>
      </w:r>
      <w:r>
        <w:rPr>
          <w:rFonts w:ascii="黑体" w:hAnsi="黑体" w:eastAsia="黑体" w:cs="黑体"/>
          <w:spacing w:val="-3"/>
          <w:sz w:val="31"/>
          <w:szCs w:val="31"/>
        </w:rPr>
        <w:t xml:space="preserve">    </w:t>
      </w:r>
      <w:r>
        <w:rPr>
          <w:rFonts w:ascii="黑体" w:hAnsi="黑体" w:eastAsia="黑体" w:cs="黑体"/>
          <w:sz w:val="31"/>
          <w:szCs w:val="31"/>
        </w:rPr>
        <w:t>次</w:t>
      </w:r>
    </w:p>
    <w:p>
      <w:pPr>
        <w:spacing w:line="265" w:lineRule="auto"/>
        <w:rPr>
          <w:rFonts w:ascii="Arial"/>
          <w:sz w:val="21"/>
        </w:rPr>
      </w:pPr>
    </w:p>
    <w:p>
      <w:pPr>
        <w:spacing w:line="266" w:lineRule="auto"/>
        <w:rPr>
          <w:rFonts w:ascii="Arial"/>
          <w:sz w:val="21"/>
        </w:rPr>
      </w:pPr>
    </w:p>
    <w:sdt>
      <w:sdtPr>
        <w:rPr>
          <w:rFonts w:ascii="宋体" w:hAnsi="宋体" w:eastAsia="宋体" w:cs="宋体"/>
          <w:sz w:val="21"/>
          <w:szCs w:val="21"/>
        </w:rPr>
        <w:id w:val="1"/>
        <w:docPartObj>
          <w:docPartGallery w:val="Table of Contents"/>
          <w:docPartUnique/>
        </w:docPartObj>
      </w:sdtPr>
      <w:sdtEndPr>
        <w:rPr>
          <w:rFonts w:ascii="Times New Roman" w:hAnsi="Times New Roman" w:eastAsia="Times New Roman" w:cs="Times New Roman"/>
          <w:sz w:val="21"/>
          <w:szCs w:val="21"/>
        </w:rPr>
      </w:sdtEndPr>
      <w:sdtContent>
        <w:p>
          <w:pPr>
            <w:tabs>
              <w:tab w:val="right" w:leader="dot" w:pos="9340"/>
            </w:tabs>
            <w:spacing w:before="68" w:line="236" w:lineRule="auto"/>
            <w:ind w:firstLine="8"/>
            <w:rPr>
              <w:rFonts w:ascii="Times New Roman" w:hAnsi="Times New Roman" w:eastAsia="Times New Roman" w:cs="Times New Roman"/>
              <w:sz w:val="21"/>
              <w:szCs w:val="21"/>
            </w:rPr>
          </w:pPr>
          <w:r>
            <w:rPr>
              <w:rFonts w:ascii="宋体" w:hAnsi="宋体" w:eastAsia="宋体" w:cs="宋体"/>
              <w:spacing w:val="-5"/>
              <w:sz w:val="21"/>
              <w:szCs w:val="21"/>
            </w:rPr>
            <w:t>前</w:t>
          </w:r>
          <w:r>
            <w:rPr>
              <w:rFonts w:ascii="宋体" w:hAnsi="宋体" w:eastAsia="宋体" w:cs="宋体"/>
              <w:spacing w:val="-24"/>
              <w:sz w:val="21"/>
              <w:szCs w:val="21"/>
            </w:rPr>
            <w:t xml:space="preserve">  </w:t>
          </w:r>
          <w:r>
            <w:rPr>
              <w:rFonts w:ascii="宋体" w:hAnsi="宋体" w:eastAsia="宋体" w:cs="宋体"/>
              <w:spacing w:val="-5"/>
              <w:sz w:val="21"/>
              <w:szCs w:val="21"/>
            </w:rPr>
            <w:t>言</w:t>
          </w:r>
          <w:r>
            <w:rPr>
              <w:rFonts w:ascii="宋体" w:hAnsi="宋体" w:eastAsia="宋体" w:cs="宋体"/>
              <w:spacing w:val="-24"/>
              <w:sz w:val="21"/>
              <w:szCs w:val="21"/>
            </w:rPr>
            <w:t xml:space="preserve"> </w:t>
          </w:r>
          <w:r>
            <w:rPr>
              <w:rFonts w:ascii="Times New Roman" w:hAnsi="Times New Roman" w:eastAsia="Times New Roman" w:cs="Times New Roman"/>
              <w:sz w:val="21"/>
              <w:szCs w:val="21"/>
            </w:rPr>
            <w:tab/>
          </w:r>
          <w:r>
            <w:rPr>
              <w:rFonts w:ascii="宋体" w:hAnsi="宋体" w:eastAsia="宋体" w:cs="宋体"/>
              <w:spacing w:val="-23"/>
              <w:sz w:val="21"/>
              <w:szCs w:val="21"/>
            </w:rPr>
            <w:t xml:space="preserve"> </w:t>
          </w:r>
          <w:r>
            <w:rPr>
              <w:rFonts w:ascii="Times New Roman" w:hAnsi="Times New Roman" w:eastAsia="Times New Roman" w:cs="Times New Roman"/>
              <w:spacing w:val="-2"/>
              <w:sz w:val="21"/>
              <w:szCs w:val="21"/>
            </w:rPr>
            <w:t>ii</w:t>
          </w:r>
        </w:p>
        <w:p>
          <w:pPr>
            <w:tabs>
              <w:tab w:val="right" w:leader="dot" w:pos="9340"/>
            </w:tabs>
            <w:spacing w:before="43" w:line="235" w:lineRule="auto"/>
            <w:ind w:firstLine="21"/>
            <w:rPr>
              <w:rFonts w:ascii="Times New Roman" w:hAnsi="Times New Roman" w:eastAsia="Times New Roman" w:cs="Times New Roman"/>
              <w:sz w:val="21"/>
              <w:szCs w:val="21"/>
            </w:rPr>
          </w:pPr>
          <w:r>
            <w:rPr>
              <w:rFonts w:ascii="Times New Roman" w:hAnsi="Times New Roman" w:eastAsia="Times New Roman" w:cs="Times New Roman"/>
              <w:spacing w:val="-4"/>
              <w:sz w:val="21"/>
              <w:szCs w:val="21"/>
            </w:rPr>
            <w:t>1</w:t>
          </w:r>
          <w:r>
            <w:rPr>
              <w:rFonts w:ascii="Times New Roman" w:hAnsi="Times New Roman" w:eastAsia="Times New Roman" w:cs="Times New Roman"/>
              <w:spacing w:val="-17"/>
              <w:sz w:val="21"/>
              <w:szCs w:val="21"/>
            </w:rPr>
            <w:t xml:space="preserve">  </w:t>
          </w:r>
          <w:r>
            <w:rPr>
              <w:rFonts w:ascii="Times New Roman" w:hAnsi="Times New Roman" w:eastAsia="Times New Roman" w:cs="Times New Roman"/>
              <w:spacing w:val="-16"/>
              <w:sz w:val="21"/>
              <w:szCs w:val="21"/>
            </w:rPr>
            <w:t xml:space="preserve">  </w:t>
          </w:r>
          <w:r>
            <w:rPr>
              <w:rFonts w:ascii="宋体" w:hAnsi="宋体" w:eastAsia="宋体" w:cs="宋体"/>
              <w:spacing w:val="-6"/>
              <w:sz w:val="21"/>
              <w:szCs w:val="21"/>
            </w:rPr>
            <w:t>适用范围</w:t>
          </w:r>
          <w:r>
            <w:rPr>
              <w:rFonts w:ascii="宋体" w:hAnsi="宋体" w:eastAsia="宋体" w:cs="宋体"/>
              <w:spacing w:val="-32"/>
              <w:sz w:val="21"/>
              <w:szCs w:val="21"/>
            </w:rPr>
            <w:t xml:space="preserve"> </w:t>
          </w:r>
          <w:r>
            <w:rPr>
              <w:rFonts w:ascii="Times New Roman" w:hAnsi="Times New Roman" w:eastAsia="Times New Roman" w:cs="Times New Roman"/>
              <w:sz w:val="21"/>
              <w:szCs w:val="21"/>
            </w:rPr>
            <w:tab/>
          </w:r>
          <w:r>
            <w:rPr>
              <w:rFonts w:ascii="宋体" w:hAnsi="宋体" w:eastAsia="宋体" w:cs="宋体"/>
              <w:spacing w:val="-32"/>
              <w:sz w:val="21"/>
              <w:szCs w:val="21"/>
            </w:rPr>
            <w:t xml:space="preserve"> </w:t>
          </w:r>
          <w:r>
            <w:fldChar w:fldCharType="begin"/>
          </w:r>
          <w:r>
            <w:instrText xml:space="preserve"> HYPERLINK \l "_bookmark2" </w:instrText>
          </w:r>
          <w:r>
            <w:fldChar w:fldCharType="separate"/>
          </w:r>
          <w:r>
            <w:rPr>
              <w:rFonts w:ascii="Times New Roman" w:hAnsi="Times New Roman" w:eastAsia="Times New Roman" w:cs="Times New Roman"/>
              <w:spacing w:val="-4"/>
              <w:sz w:val="21"/>
              <w:szCs w:val="21"/>
            </w:rPr>
            <w:t>1</w:t>
          </w:r>
          <w:r>
            <w:rPr>
              <w:rFonts w:ascii="Times New Roman" w:hAnsi="Times New Roman" w:eastAsia="Times New Roman" w:cs="Times New Roman"/>
              <w:spacing w:val="-4"/>
              <w:sz w:val="21"/>
              <w:szCs w:val="21"/>
            </w:rPr>
            <w:fldChar w:fldCharType="end"/>
          </w:r>
        </w:p>
        <w:p>
          <w:pPr>
            <w:tabs>
              <w:tab w:val="right" w:leader="dot" w:pos="9340"/>
            </w:tabs>
            <w:spacing w:before="45" w:line="234" w:lineRule="auto"/>
            <w:ind w:firstLine="1"/>
            <w:rPr>
              <w:rFonts w:ascii="Times New Roman" w:hAnsi="Times New Roman" w:eastAsia="Times New Roman" w:cs="Times New Roman"/>
              <w:sz w:val="21"/>
              <w:szCs w:val="21"/>
            </w:rPr>
          </w:pPr>
          <w:r>
            <w:rPr>
              <w:rFonts w:ascii="Times New Roman" w:hAnsi="Times New Roman" w:eastAsia="Times New Roman" w:cs="Times New Roman"/>
              <w:spacing w:val="-1"/>
              <w:sz w:val="21"/>
              <w:szCs w:val="21"/>
            </w:rPr>
            <w:t>2</w:t>
          </w:r>
          <w:r>
            <w:rPr>
              <w:rFonts w:ascii="Times New Roman" w:hAnsi="Times New Roman" w:eastAsia="Times New Roman" w:cs="Times New Roman"/>
              <w:spacing w:val="-13"/>
              <w:sz w:val="21"/>
              <w:szCs w:val="21"/>
            </w:rPr>
            <w:t xml:space="preserve">    </w:t>
          </w:r>
          <w:r>
            <w:rPr>
              <w:rFonts w:ascii="宋体" w:hAnsi="宋体" w:eastAsia="宋体" w:cs="宋体"/>
              <w:spacing w:val="-3"/>
              <w:sz w:val="21"/>
              <w:szCs w:val="21"/>
            </w:rPr>
            <w:t>规范性引用文件</w:t>
          </w:r>
          <w:r>
            <w:rPr>
              <w:rFonts w:ascii="Times New Roman" w:hAnsi="Times New Roman" w:eastAsia="Times New Roman" w:cs="Times New Roman"/>
              <w:sz w:val="21"/>
              <w:szCs w:val="21"/>
            </w:rPr>
            <w:tab/>
          </w:r>
          <w:r>
            <w:rPr>
              <w:rFonts w:ascii="宋体" w:hAnsi="宋体" w:eastAsia="宋体" w:cs="宋体"/>
              <w:spacing w:val="-23"/>
              <w:sz w:val="21"/>
              <w:szCs w:val="21"/>
            </w:rPr>
            <w:t xml:space="preserve"> </w:t>
          </w:r>
          <w:r>
            <w:fldChar w:fldCharType="begin"/>
          </w:r>
          <w:r>
            <w:instrText xml:space="preserve"> HYPERLINK \l "_bookmark3" </w:instrText>
          </w:r>
          <w:r>
            <w:fldChar w:fldCharType="separate"/>
          </w:r>
          <w:r>
            <w:rPr>
              <w:rFonts w:ascii="Times New Roman" w:hAnsi="Times New Roman" w:eastAsia="Times New Roman" w:cs="Times New Roman"/>
              <w:spacing w:val="-1"/>
              <w:sz w:val="21"/>
              <w:szCs w:val="21"/>
            </w:rPr>
            <w:t>1</w:t>
          </w:r>
          <w:r>
            <w:rPr>
              <w:rFonts w:ascii="Times New Roman" w:hAnsi="Times New Roman" w:eastAsia="Times New Roman" w:cs="Times New Roman"/>
              <w:spacing w:val="-1"/>
              <w:sz w:val="21"/>
              <w:szCs w:val="21"/>
            </w:rPr>
            <w:fldChar w:fldCharType="end"/>
          </w:r>
        </w:p>
        <w:p>
          <w:pPr>
            <w:tabs>
              <w:tab w:val="right" w:leader="dot" w:pos="9340"/>
            </w:tabs>
            <w:spacing w:before="46" w:line="234" w:lineRule="auto"/>
            <w:ind w:firstLine="5"/>
            <w:rPr>
              <w:rFonts w:ascii="Times New Roman" w:hAnsi="Times New Roman" w:eastAsia="Times New Roman" w:cs="Times New Roman"/>
              <w:sz w:val="21"/>
              <w:szCs w:val="21"/>
            </w:rPr>
          </w:pPr>
          <w:r>
            <w:rPr>
              <w:rFonts w:ascii="Times New Roman" w:hAnsi="Times New Roman" w:eastAsia="Times New Roman" w:cs="Times New Roman"/>
              <w:spacing w:val="-3"/>
              <w:sz w:val="21"/>
              <w:szCs w:val="21"/>
            </w:rPr>
            <w:t>3</w:t>
          </w:r>
          <w:r>
            <w:rPr>
              <w:rFonts w:ascii="Times New Roman" w:hAnsi="Times New Roman" w:eastAsia="Times New Roman" w:cs="Times New Roman"/>
              <w:spacing w:val="-15"/>
              <w:sz w:val="21"/>
              <w:szCs w:val="21"/>
            </w:rPr>
            <w:t xml:space="preserve">  </w:t>
          </w:r>
          <w:r>
            <w:rPr>
              <w:rFonts w:ascii="Times New Roman" w:hAnsi="Times New Roman" w:eastAsia="Times New Roman" w:cs="Times New Roman"/>
              <w:spacing w:val="-14"/>
              <w:sz w:val="21"/>
              <w:szCs w:val="21"/>
            </w:rPr>
            <w:t xml:space="preserve">  </w:t>
          </w:r>
          <w:r>
            <w:rPr>
              <w:rFonts w:ascii="宋体" w:hAnsi="宋体" w:eastAsia="宋体" w:cs="宋体"/>
              <w:spacing w:val="-5"/>
              <w:sz w:val="21"/>
              <w:szCs w:val="21"/>
            </w:rPr>
            <w:t>术语和定义</w:t>
          </w:r>
          <w:r>
            <w:rPr>
              <w:rFonts w:ascii="宋体" w:hAnsi="宋体" w:eastAsia="宋体" w:cs="宋体"/>
              <w:spacing w:val="-28"/>
              <w:sz w:val="21"/>
              <w:szCs w:val="21"/>
            </w:rPr>
            <w:t xml:space="preserve"> </w:t>
          </w:r>
          <w:r>
            <w:rPr>
              <w:rFonts w:ascii="Times New Roman" w:hAnsi="Times New Roman" w:eastAsia="Times New Roman" w:cs="Times New Roman"/>
              <w:sz w:val="21"/>
              <w:szCs w:val="21"/>
            </w:rPr>
            <w:tab/>
          </w:r>
          <w:r>
            <w:rPr>
              <w:rFonts w:ascii="宋体" w:hAnsi="宋体" w:eastAsia="宋体" w:cs="宋体"/>
              <w:spacing w:val="-28"/>
              <w:sz w:val="21"/>
              <w:szCs w:val="21"/>
            </w:rPr>
            <w:t xml:space="preserve"> </w:t>
          </w:r>
          <w:r>
            <w:fldChar w:fldCharType="begin"/>
          </w:r>
          <w:r>
            <w:instrText xml:space="preserve"> HYPERLINK \l "_bookmark4" </w:instrText>
          </w:r>
          <w:r>
            <w:fldChar w:fldCharType="separate"/>
          </w:r>
          <w:r>
            <w:rPr>
              <w:rFonts w:ascii="Times New Roman" w:hAnsi="Times New Roman" w:eastAsia="Times New Roman" w:cs="Times New Roman"/>
              <w:spacing w:val="-3"/>
              <w:sz w:val="21"/>
              <w:szCs w:val="21"/>
            </w:rPr>
            <w:t>1</w:t>
          </w:r>
          <w:r>
            <w:rPr>
              <w:rFonts w:ascii="Times New Roman" w:hAnsi="Times New Roman" w:eastAsia="Times New Roman" w:cs="Times New Roman"/>
              <w:spacing w:val="-3"/>
              <w:sz w:val="21"/>
              <w:szCs w:val="21"/>
            </w:rPr>
            <w:fldChar w:fldCharType="end"/>
          </w:r>
        </w:p>
        <w:p>
          <w:pPr>
            <w:tabs>
              <w:tab w:val="right" w:leader="dot" w:pos="9340"/>
            </w:tabs>
            <w:spacing w:before="45" w:line="235" w:lineRule="auto"/>
            <w:rPr>
              <w:rFonts w:ascii="Times New Roman" w:hAnsi="Times New Roman" w:eastAsia="Times New Roman" w:cs="Times New Roman"/>
              <w:sz w:val="21"/>
              <w:szCs w:val="21"/>
            </w:rPr>
          </w:pPr>
          <w:r>
            <w:rPr>
              <w:rFonts w:ascii="Times New Roman" w:hAnsi="Times New Roman" w:eastAsia="Times New Roman" w:cs="Times New Roman"/>
              <w:spacing w:val="1"/>
              <w:sz w:val="21"/>
              <w:szCs w:val="21"/>
            </w:rPr>
            <w:t xml:space="preserve">4    </w:t>
          </w:r>
          <w:r>
            <w:rPr>
              <w:rFonts w:ascii="宋体" w:hAnsi="宋体" w:eastAsia="宋体" w:cs="宋体"/>
              <w:spacing w:val="1"/>
              <w:sz w:val="21"/>
              <w:szCs w:val="21"/>
            </w:rPr>
            <w:t>自行监</w:t>
          </w:r>
          <w:r>
            <w:rPr>
              <w:rFonts w:ascii="宋体" w:hAnsi="宋体" w:eastAsia="宋体" w:cs="宋体"/>
              <w:sz w:val="21"/>
              <w:szCs w:val="21"/>
            </w:rPr>
            <w:t>测的一般要求</w:t>
          </w:r>
          <w:r>
            <w:rPr>
              <w:rFonts w:ascii="Times New Roman" w:hAnsi="Times New Roman" w:eastAsia="Times New Roman" w:cs="Times New Roman"/>
              <w:sz w:val="21"/>
              <w:szCs w:val="21"/>
            </w:rPr>
            <w:tab/>
          </w:r>
          <w:r>
            <w:fldChar w:fldCharType="begin"/>
          </w:r>
          <w:r>
            <w:instrText xml:space="preserve"> HYPERLINK \l "_bookmark1" </w:instrText>
          </w:r>
          <w:r>
            <w:fldChar w:fldCharType="separate"/>
          </w:r>
          <w:r>
            <w:rPr>
              <w:rFonts w:ascii="Times New Roman" w:hAnsi="Times New Roman" w:eastAsia="Times New Roman" w:cs="Times New Roman"/>
              <w:sz w:val="21"/>
              <w:szCs w:val="21"/>
            </w:rPr>
            <w:t>2</w:t>
          </w:r>
          <w:r>
            <w:rPr>
              <w:rFonts w:ascii="Times New Roman" w:hAnsi="Times New Roman" w:eastAsia="Times New Roman" w:cs="Times New Roman"/>
              <w:sz w:val="21"/>
              <w:szCs w:val="21"/>
            </w:rPr>
            <w:fldChar w:fldCharType="end"/>
          </w:r>
        </w:p>
        <w:p>
          <w:pPr>
            <w:tabs>
              <w:tab w:val="right" w:leader="dot" w:pos="9340"/>
            </w:tabs>
            <w:spacing w:before="45" w:line="235" w:lineRule="auto"/>
            <w:ind w:firstLine="6"/>
            <w:rPr>
              <w:rFonts w:ascii="Times New Roman" w:hAnsi="Times New Roman" w:eastAsia="Times New Roman" w:cs="Times New Roman"/>
              <w:sz w:val="21"/>
              <w:szCs w:val="21"/>
            </w:rPr>
          </w:pPr>
          <w:r>
            <w:rPr>
              <w:rFonts w:ascii="Times New Roman" w:hAnsi="Times New Roman" w:eastAsia="Times New Roman" w:cs="Times New Roman"/>
              <w:sz w:val="21"/>
              <w:szCs w:val="21"/>
            </w:rPr>
            <w:t xml:space="preserve">5    </w:t>
          </w:r>
          <w:r>
            <w:rPr>
              <w:rFonts w:ascii="宋体" w:hAnsi="宋体" w:eastAsia="宋体" w:cs="宋体"/>
              <w:sz w:val="21"/>
              <w:szCs w:val="21"/>
            </w:rPr>
            <w:t>监测方案制定</w:t>
          </w:r>
          <w:r>
            <w:rPr>
              <w:rFonts w:ascii="Times New Roman" w:hAnsi="Times New Roman" w:eastAsia="Times New Roman" w:cs="Times New Roman"/>
              <w:sz w:val="21"/>
              <w:szCs w:val="21"/>
            </w:rPr>
            <w:tab/>
          </w:r>
          <w:r>
            <w:fldChar w:fldCharType="begin"/>
          </w:r>
          <w:r>
            <w:instrText xml:space="preserve"> HYPERLINK \l "_bookmark1" </w:instrText>
          </w:r>
          <w:r>
            <w:fldChar w:fldCharType="separate"/>
          </w:r>
          <w:r>
            <w:rPr>
              <w:rFonts w:ascii="Times New Roman" w:hAnsi="Times New Roman" w:eastAsia="Times New Roman" w:cs="Times New Roman"/>
              <w:sz w:val="21"/>
              <w:szCs w:val="21"/>
            </w:rPr>
            <w:t>2</w:t>
          </w:r>
          <w:r>
            <w:rPr>
              <w:rFonts w:ascii="Times New Roman" w:hAnsi="Times New Roman" w:eastAsia="Times New Roman" w:cs="Times New Roman"/>
              <w:sz w:val="21"/>
              <w:szCs w:val="21"/>
            </w:rPr>
            <w:fldChar w:fldCharType="end"/>
          </w:r>
        </w:p>
        <w:p>
          <w:pPr>
            <w:tabs>
              <w:tab w:val="right" w:leader="dot" w:pos="9340"/>
            </w:tabs>
            <w:spacing w:before="45" w:line="234" w:lineRule="auto"/>
            <w:ind w:firstLine="5"/>
            <w:rPr>
              <w:rFonts w:ascii="Times New Roman" w:hAnsi="Times New Roman" w:eastAsia="Times New Roman" w:cs="Times New Roman"/>
              <w:sz w:val="21"/>
              <w:szCs w:val="21"/>
            </w:rPr>
          </w:pPr>
          <w:r>
            <w:rPr>
              <w:rFonts w:ascii="Times New Roman" w:hAnsi="Times New Roman" w:eastAsia="Times New Roman" w:cs="Times New Roman"/>
              <w:sz w:val="21"/>
              <w:szCs w:val="21"/>
            </w:rPr>
            <w:t>6</w:t>
          </w:r>
          <w:r>
            <w:rPr>
              <w:rFonts w:ascii="Times New Roman" w:hAnsi="Times New Roman" w:eastAsia="Times New Roman" w:cs="Times New Roman"/>
              <w:spacing w:val="1"/>
              <w:sz w:val="21"/>
              <w:szCs w:val="21"/>
            </w:rPr>
            <w:t xml:space="preserve"> </w:t>
          </w:r>
          <w:r>
            <w:rPr>
              <w:rFonts w:ascii="Times New Roman" w:hAnsi="Times New Roman" w:eastAsia="Times New Roman" w:cs="Times New Roman"/>
              <w:sz w:val="21"/>
              <w:szCs w:val="21"/>
            </w:rPr>
            <w:t xml:space="preserve">   </w:t>
          </w:r>
          <w:r>
            <w:rPr>
              <w:rFonts w:ascii="宋体" w:hAnsi="宋体" w:eastAsia="宋体" w:cs="宋体"/>
              <w:sz w:val="21"/>
              <w:szCs w:val="21"/>
            </w:rPr>
            <w:t>样品采集、保存、流转、制备与分析</w:t>
          </w:r>
          <w:r>
            <w:rPr>
              <w:rFonts w:ascii="Times New Roman" w:hAnsi="Times New Roman" w:eastAsia="Times New Roman" w:cs="Times New Roman"/>
              <w:sz w:val="21"/>
              <w:szCs w:val="21"/>
            </w:rPr>
            <w:tab/>
          </w:r>
          <w:r>
            <w:fldChar w:fldCharType="begin"/>
          </w:r>
          <w:r>
            <w:instrText xml:space="preserve"> HYPERLINK \l "_bookmark5" </w:instrText>
          </w:r>
          <w:r>
            <w:fldChar w:fldCharType="separate"/>
          </w:r>
          <w:r>
            <w:rPr>
              <w:rFonts w:ascii="Times New Roman" w:hAnsi="Times New Roman" w:eastAsia="Times New Roman" w:cs="Times New Roman"/>
              <w:sz w:val="21"/>
              <w:szCs w:val="21"/>
            </w:rPr>
            <w:t>5</w:t>
          </w:r>
          <w:r>
            <w:rPr>
              <w:rFonts w:ascii="Times New Roman" w:hAnsi="Times New Roman" w:eastAsia="Times New Roman" w:cs="Times New Roman"/>
              <w:sz w:val="21"/>
              <w:szCs w:val="21"/>
            </w:rPr>
            <w:fldChar w:fldCharType="end"/>
          </w:r>
        </w:p>
        <w:p>
          <w:pPr>
            <w:tabs>
              <w:tab w:val="right" w:leader="dot" w:pos="9340"/>
            </w:tabs>
            <w:spacing w:before="46" w:line="235" w:lineRule="auto"/>
            <w:ind w:firstLine="4"/>
            <w:rPr>
              <w:rFonts w:ascii="Times New Roman" w:hAnsi="Times New Roman" w:eastAsia="Times New Roman" w:cs="Times New Roman"/>
              <w:sz w:val="21"/>
              <w:szCs w:val="21"/>
            </w:rPr>
          </w:pPr>
          <w:r>
            <w:rPr>
              <w:rFonts w:ascii="Times New Roman" w:hAnsi="Times New Roman" w:eastAsia="Times New Roman" w:cs="Times New Roman"/>
              <w:sz w:val="21"/>
              <w:szCs w:val="21"/>
            </w:rPr>
            <w:t>7</w:t>
          </w:r>
          <w:r>
            <w:rPr>
              <w:rFonts w:ascii="Times New Roman" w:hAnsi="Times New Roman" w:eastAsia="Times New Roman" w:cs="Times New Roman"/>
              <w:spacing w:val="1"/>
              <w:sz w:val="21"/>
              <w:szCs w:val="21"/>
            </w:rPr>
            <w:t xml:space="preserve">  </w:t>
          </w:r>
          <w:r>
            <w:rPr>
              <w:rFonts w:ascii="Times New Roman" w:hAnsi="Times New Roman" w:eastAsia="Times New Roman" w:cs="Times New Roman"/>
              <w:sz w:val="21"/>
              <w:szCs w:val="21"/>
            </w:rPr>
            <w:t xml:space="preserve">  </w:t>
          </w:r>
          <w:r>
            <w:rPr>
              <w:rFonts w:ascii="宋体" w:hAnsi="宋体" w:eastAsia="宋体" w:cs="宋体"/>
              <w:sz w:val="21"/>
              <w:szCs w:val="21"/>
            </w:rPr>
            <w:t>监测结果分析</w:t>
          </w:r>
          <w:r>
            <w:rPr>
              <w:rFonts w:ascii="Times New Roman" w:hAnsi="Times New Roman" w:eastAsia="Times New Roman" w:cs="Times New Roman"/>
              <w:sz w:val="21"/>
              <w:szCs w:val="21"/>
            </w:rPr>
            <w:tab/>
          </w:r>
          <w:r>
            <w:fldChar w:fldCharType="begin"/>
          </w:r>
          <w:r>
            <w:instrText xml:space="preserve"> HYPERLINK \l "_bookmark6" </w:instrText>
          </w:r>
          <w:r>
            <w:fldChar w:fldCharType="separate"/>
          </w:r>
          <w:r>
            <w:rPr>
              <w:rFonts w:ascii="Times New Roman" w:hAnsi="Times New Roman" w:eastAsia="Times New Roman" w:cs="Times New Roman"/>
              <w:sz w:val="21"/>
              <w:szCs w:val="21"/>
            </w:rPr>
            <w:t>6</w:t>
          </w:r>
          <w:r>
            <w:rPr>
              <w:rFonts w:ascii="Times New Roman" w:hAnsi="Times New Roman" w:eastAsia="Times New Roman" w:cs="Times New Roman"/>
              <w:sz w:val="21"/>
              <w:szCs w:val="21"/>
            </w:rPr>
            <w:fldChar w:fldCharType="end"/>
          </w:r>
        </w:p>
        <w:p>
          <w:pPr>
            <w:tabs>
              <w:tab w:val="right" w:leader="dot" w:pos="9340"/>
            </w:tabs>
            <w:spacing w:before="45" w:line="235" w:lineRule="auto"/>
            <w:ind w:firstLine="9"/>
            <w:rPr>
              <w:rFonts w:ascii="Times New Roman" w:hAnsi="Times New Roman" w:eastAsia="Times New Roman" w:cs="Times New Roman"/>
              <w:sz w:val="21"/>
              <w:szCs w:val="21"/>
            </w:rPr>
          </w:pPr>
          <w:r>
            <w:rPr>
              <w:rFonts w:ascii="Times New Roman" w:hAnsi="Times New Roman" w:eastAsia="Times New Roman" w:cs="Times New Roman"/>
              <w:sz w:val="21"/>
              <w:szCs w:val="21"/>
            </w:rPr>
            <w:t>8</w:t>
          </w:r>
          <w:r>
            <w:rPr>
              <w:rFonts w:ascii="Times New Roman" w:hAnsi="Times New Roman" w:eastAsia="Times New Roman" w:cs="Times New Roman"/>
              <w:spacing w:val="-1"/>
              <w:sz w:val="21"/>
              <w:szCs w:val="21"/>
            </w:rPr>
            <w:t xml:space="preserve">  </w:t>
          </w:r>
          <w:r>
            <w:rPr>
              <w:rFonts w:ascii="Times New Roman" w:hAnsi="Times New Roman" w:eastAsia="Times New Roman" w:cs="Times New Roman"/>
              <w:sz w:val="21"/>
              <w:szCs w:val="21"/>
            </w:rPr>
            <w:t xml:space="preserve">  </w:t>
          </w:r>
          <w:r>
            <w:rPr>
              <w:rFonts w:ascii="宋体" w:hAnsi="宋体" w:eastAsia="宋体" w:cs="宋体"/>
              <w:sz w:val="21"/>
              <w:szCs w:val="21"/>
            </w:rPr>
            <w:t>质量保证与质量控制</w:t>
          </w:r>
          <w:r>
            <w:rPr>
              <w:rFonts w:ascii="Times New Roman" w:hAnsi="Times New Roman" w:eastAsia="Times New Roman" w:cs="Times New Roman"/>
              <w:sz w:val="21"/>
              <w:szCs w:val="21"/>
            </w:rPr>
            <w:tab/>
          </w:r>
          <w:r>
            <w:fldChar w:fldCharType="begin"/>
          </w:r>
          <w:r>
            <w:instrText xml:space="preserve"> HYPERLINK \l "_bookmark7" </w:instrText>
          </w:r>
          <w:r>
            <w:fldChar w:fldCharType="separate"/>
          </w:r>
          <w:r>
            <w:rPr>
              <w:rFonts w:ascii="Times New Roman" w:hAnsi="Times New Roman" w:eastAsia="Times New Roman" w:cs="Times New Roman"/>
              <w:sz w:val="21"/>
              <w:szCs w:val="21"/>
            </w:rPr>
            <w:t>6</w:t>
          </w:r>
          <w:r>
            <w:rPr>
              <w:rFonts w:ascii="Times New Roman" w:hAnsi="Times New Roman" w:eastAsia="Times New Roman" w:cs="Times New Roman"/>
              <w:sz w:val="21"/>
              <w:szCs w:val="21"/>
            </w:rPr>
            <w:fldChar w:fldCharType="end"/>
          </w:r>
        </w:p>
        <w:p>
          <w:pPr>
            <w:tabs>
              <w:tab w:val="right" w:leader="dot" w:pos="9340"/>
            </w:tabs>
            <w:spacing w:before="44" w:line="233" w:lineRule="auto"/>
            <w:ind w:firstLine="5"/>
            <w:rPr>
              <w:rFonts w:ascii="Times New Roman" w:hAnsi="Times New Roman" w:eastAsia="Times New Roman" w:cs="Times New Roman"/>
              <w:sz w:val="21"/>
              <w:szCs w:val="21"/>
            </w:rPr>
          </w:pPr>
          <w:r>
            <w:rPr>
              <w:rFonts w:ascii="Times New Roman" w:hAnsi="Times New Roman" w:eastAsia="Times New Roman" w:cs="Times New Roman"/>
              <w:sz w:val="21"/>
              <w:szCs w:val="21"/>
            </w:rPr>
            <w:t>9</w:t>
          </w:r>
          <w:r>
            <w:rPr>
              <w:rFonts w:ascii="Times New Roman" w:hAnsi="Times New Roman" w:eastAsia="Times New Roman" w:cs="Times New Roman"/>
              <w:spacing w:val="1"/>
              <w:sz w:val="21"/>
              <w:szCs w:val="21"/>
            </w:rPr>
            <w:t xml:space="preserve"> </w:t>
          </w:r>
          <w:r>
            <w:rPr>
              <w:rFonts w:ascii="Times New Roman" w:hAnsi="Times New Roman" w:eastAsia="Times New Roman" w:cs="Times New Roman"/>
              <w:sz w:val="21"/>
              <w:szCs w:val="21"/>
            </w:rPr>
            <w:t xml:space="preserve">   </w:t>
          </w:r>
          <w:r>
            <w:rPr>
              <w:rFonts w:ascii="宋体" w:hAnsi="宋体" w:eastAsia="宋体" w:cs="宋体"/>
              <w:sz w:val="21"/>
              <w:szCs w:val="21"/>
            </w:rPr>
            <w:t>监测报告编制</w:t>
          </w:r>
          <w:r>
            <w:rPr>
              <w:rFonts w:ascii="Times New Roman" w:hAnsi="Times New Roman" w:eastAsia="Times New Roman" w:cs="Times New Roman"/>
              <w:sz w:val="21"/>
              <w:szCs w:val="21"/>
            </w:rPr>
            <w:tab/>
          </w:r>
          <w:r>
            <w:fldChar w:fldCharType="begin"/>
          </w:r>
          <w:r>
            <w:instrText xml:space="preserve"> HYPERLINK \l "_bookmark8" </w:instrText>
          </w:r>
          <w:r>
            <w:fldChar w:fldCharType="separate"/>
          </w:r>
          <w:r>
            <w:rPr>
              <w:rFonts w:ascii="Times New Roman" w:hAnsi="Times New Roman" w:eastAsia="Times New Roman" w:cs="Times New Roman"/>
              <w:sz w:val="21"/>
              <w:szCs w:val="21"/>
            </w:rPr>
            <w:t>7</w:t>
          </w:r>
          <w:r>
            <w:rPr>
              <w:rFonts w:ascii="Times New Roman" w:hAnsi="Times New Roman" w:eastAsia="Times New Roman" w:cs="Times New Roman"/>
              <w:sz w:val="21"/>
              <w:szCs w:val="21"/>
            </w:rPr>
            <w:fldChar w:fldCharType="end"/>
          </w:r>
        </w:p>
        <w:p>
          <w:pPr>
            <w:tabs>
              <w:tab w:val="right" w:leader="dot" w:pos="9340"/>
            </w:tabs>
            <w:spacing w:before="48" w:line="234" w:lineRule="auto"/>
            <w:ind w:firstLine="21"/>
            <w:rPr>
              <w:rFonts w:ascii="Times New Roman" w:hAnsi="Times New Roman" w:eastAsia="Times New Roman" w:cs="Times New Roman"/>
              <w:sz w:val="21"/>
              <w:szCs w:val="21"/>
            </w:rPr>
          </w:pPr>
          <w:r>
            <w:rPr>
              <w:rFonts w:ascii="Times New Roman" w:hAnsi="Times New Roman" w:eastAsia="Times New Roman" w:cs="Times New Roman"/>
              <w:spacing w:val="-1"/>
              <w:sz w:val="21"/>
              <w:szCs w:val="21"/>
            </w:rPr>
            <w:t>10</w:t>
          </w:r>
          <w:r>
            <w:rPr>
              <w:rFonts w:ascii="Times New Roman" w:hAnsi="Times New Roman" w:eastAsia="Times New Roman" w:cs="Times New Roman"/>
              <w:spacing w:val="-8"/>
              <w:sz w:val="21"/>
              <w:szCs w:val="21"/>
            </w:rPr>
            <w:t xml:space="preserve">    </w:t>
          </w:r>
          <w:r>
            <w:rPr>
              <w:rFonts w:ascii="宋体" w:hAnsi="宋体" w:eastAsia="宋体" w:cs="宋体"/>
              <w:spacing w:val="-2"/>
              <w:sz w:val="21"/>
              <w:szCs w:val="21"/>
            </w:rPr>
            <w:t>监测管理</w:t>
          </w:r>
          <w:r>
            <w:rPr>
              <w:rFonts w:ascii="宋体" w:hAnsi="宋体" w:eastAsia="宋体" w:cs="宋体"/>
              <w:spacing w:val="-14"/>
              <w:sz w:val="21"/>
              <w:szCs w:val="21"/>
            </w:rPr>
            <w:t xml:space="preserve"> </w:t>
          </w:r>
          <w:r>
            <w:rPr>
              <w:rFonts w:ascii="Times New Roman" w:hAnsi="Times New Roman" w:eastAsia="Times New Roman" w:cs="Times New Roman"/>
              <w:sz w:val="21"/>
              <w:szCs w:val="21"/>
            </w:rPr>
            <w:tab/>
          </w:r>
          <w:r>
            <w:fldChar w:fldCharType="begin"/>
          </w:r>
          <w:r>
            <w:instrText xml:space="preserve"> HYPERLINK \l "_bookmark9" </w:instrText>
          </w:r>
          <w:r>
            <w:fldChar w:fldCharType="separate"/>
          </w:r>
          <w:r>
            <w:rPr>
              <w:rFonts w:ascii="Times New Roman" w:hAnsi="Times New Roman" w:eastAsia="Times New Roman" w:cs="Times New Roman"/>
              <w:spacing w:val="-1"/>
              <w:sz w:val="21"/>
              <w:szCs w:val="21"/>
            </w:rPr>
            <w:t>7</w:t>
          </w:r>
          <w:r>
            <w:rPr>
              <w:rFonts w:ascii="Times New Roman" w:hAnsi="Times New Roman" w:eastAsia="Times New Roman" w:cs="Times New Roman"/>
              <w:spacing w:val="-1"/>
              <w:sz w:val="21"/>
              <w:szCs w:val="21"/>
            </w:rPr>
            <w:fldChar w:fldCharType="end"/>
          </w:r>
        </w:p>
        <w:p>
          <w:pPr>
            <w:tabs>
              <w:tab w:val="right" w:leader="dot" w:pos="9340"/>
            </w:tabs>
            <w:spacing w:before="45" w:line="234" w:lineRule="auto"/>
            <w:ind w:firstLine="21"/>
            <w:rPr>
              <w:rFonts w:ascii="Times New Roman" w:hAnsi="Times New Roman" w:eastAsia="Times New Roman" w:cs="Times New Roman"/>
              <w:sz w:val="21"/>
              <w:szCs w:val="21"/>
            </w:rPr>
          </w:pPr>
          <w:r>
            <w:rPr>
              <w:rFonts w:ascii="宋体" w:hAnsi="宋体" w:eastAsia="宋体" w:cs="宋体"/>
              <w:sz w:val="21"/>
              <w:szCs w:val="21"/>
            </w:rPr>
            <w:t>附录</w:t>
          </w:r>
          <w:r>
            <w:rPr>
              <w:rFonts w:ascii="宋体" w:hAnsi="宋体" w:eastAsia="宋体" w:cs="宋体"/>
              <w:spacing w:val="-1"/>
              <w:sz w:val="21"/>
              <w:szCs w:val="21"/>
            </w:rPr>
            <w:t xml:space="preserve"> </w:t>
          </w:r>
          <w:r>
            <w:rPr>
              <w:rFonts w:ascii="Times New Roman" w:hAnsi="Times New Roman" w:eastAsia="Times New Roman" w:cs="Times New Roman"/>
              <w:sz w:val="21"/>
              <w:szCs w:val="21"/>
            </w:rPr>
            <w:t xml:space="preserve">A  </w:t>
          </w:r>
          <w:r>
            <w:rPr>
              <w:rFonts w:ascii="宋体" w:hAnsi="宋体" w:eastAsia="宋体" w:cs="宋体"/>
              <w:sz w:val="21"/>
              <w:szCs w:val="21"/>
            </w:rPr>
            <w:t>（资料性附录</w:t>
          </w:r>
          <w:r>
            <w:rPr>
              <w:rFonts w:ascii="宋体" w:hAnsi="宋体" w:eastAsia="宋体" w:cs="宋体"/>
              <w:spacing w:val="-1"/>
              <w:sz w:val="21"/>
              <w:szCs w:val="21"/>
            </w:rPr>
            <w:t>）</w:t>
          </w:r>
          <w:r>
            <w:rPr>
              <w:rFonts w:ascii="宋体" w:hAnsi="宋体" w:eastAsia="宋体" w:cs="宋体"/>
              <w:spacing w:val="-91"/>
              <w:sz w:val="21"/>
              <w:szCs w:val="21"/>
            </w:rPr>
            <w:t xml:space="preserve">   </w:t>
          </w:r>
          <w:r>
            <w:rPr>
              <w:rFonts w:ascii="宋体" w:hAnsi="宋体" w:eastAsia="宋体" w:cs="宋体"/>
              <w:sz w:val="21"/>
              <w:szCs w:val="21"/>
            </w:rPr>
            <w:t>建议收集的资料清单</w:t>
          </w:r>
          <w:r>
            <w:rPr>
              <w:rFonts w:ascii="Times New Roman" w:hAnsi="Times New Roman" w:eastAsia="Times New Roman" w:cs="Times New Roman"/>
              <w:sz w:val="21"/>
              <w:szCs w:val="21"/>
            </w:rPr>
            <w:tab/>
          </w:r>
          <w:r>
            <w:fldChar w:fldCharType="begin"/>
          </w:r>
          <w:r>
            <w:instrText xml:space="preserve"> HYPERLINK \l "_bookmark10" </w:instrText>
          </w:r>
          <w:r>
            <w:fldChar w:fldCharType="separate"/>
          </w:r>
          <w:r>
            <w:rPr>
              <w:rFonts w:ascii="Times New Roman" w:hAnsi="Times New Roman" w:eastAsia="Times New Roman" w:cs="Times New Roman"/>
              <w:sz w:val="21"/>
              <w:szCs w:val="21"/>
            </w:rPr>
            <w:t>8</w:t>
          </w:r>
          <w:r>
            <w:rPr>
              <w:rFonts w:ascii="Times New Roman" w:hAnsi="Times New Roman" w:eastAsia="Times New Roman" w:cs="Times New Roman"/>
              <w:sz w:val="21"/>
              <w:szCs w:val="21"/>
            </w:rPr>
            <w:fldChar w:fldCharType="end"/>
          </w:r>
        </w:p>
        <w:p>
          <w:pPr>
            <w:tabs>
              <w:tab w:val="right" w:leader="dot" w:pos="9340"/>
            </w:tabs>
            <w:spacing w:before="45" w:line="234" w:lineRule="auto"/>
            <w:ind w:firstLine="21"/>
            <w:rPr>
              <w:rFonts w:ascii="Times New Roman" w:hAnsi="Times New Roman" w:eastAsia="Times New Roman" w:cs="Times New Roman"/>
              <w:sz w:val="21"/>
              <w:szCs w:val="21"/>
            </w:rPr>
          </w:pPr>
          <w:r>
            <w:rPr>
              <w:rFonts w:ascii="宋体" w:hAnsi="宋体" w:eastAsia="宋体" w:cs="宋体"/>
              <w:sz w:val="21"/>
              <w:szCs w:val="21"/>
            </w:rPr>
            <w:t>附录</w:t>
          </w:r>
          <w:r>
            <w:rPr>
              <w:rFonts w:ascii="宋体" w:hAnsi="宋体" w:eastAsia="宋体" w:cs="宋体"/>
              <w:spacing w:val="-1"/>
              <w:sz w:val="21"/>
              <w:szCs w:val="21"/>
            </w:rPr>
            <w:t xml:space="preserve"> </w:t>
          </w:r>
          <w:r>
            <w:rPr>
              <w:rFonts w:ascii="Times New Roman" w:hAnsi="Times New Roman" w:eastAsia="Times New Roman" w:cs="Times New Roman"/>
              <w:sz w:val="21"/>
              <w:szCs w:val="21"/>
            </w:rPr>
            <w:t xml:space="preserve">B  </w:t>
          </w:r>
          <w:r>
            <w:rPr>
              <w:rFonts w:ascii="宋体" w:hAnsi="宋体" w:eastAsia="宋体" w:cs="宋体"/>
              <w:sz w:val="21"/>
              <w:szCs w:val="21"/>
            </w:rPr>
            <w:t>（资料性附录</w:t>
          </w:r>
          <w:r>
            <w:rPr>
              <w:rFonts w:ascii="宋体" w:hAnsi="宋体" w:eastAsia="宋体" w:cs="宋体"/>
              <w:spacing w:val="-22"/>
              <w:sz w:val="21"/>
              <w:szCs w:val="21"/>
            </w:rPr>
            <w:t>）</w:t>
          </w:r>
          <w:r>
            <w:rPr>
              <w:rFonts w:ascii="宋体" w:hAnsi="宋体" w:eastAsia="宋体" w:cs="宋体"/>
              <w:spacing w:val="-105"/>
              <w:sz w:val="21"/>
              <w:szCs w:val="21"/>
            </w:rPr>
            <w:t xml:space="preserve">   </w:t>
          </w:r>
          <w:r>
            <w:rPr>
              <w:rFonts w:ascii="宋体" w:hAnsi="宋体" w:eastAsia="宋体" w:cs="宋体"/>
              <w:sz w:val="21"/>
              <w:szCs w:val="21"/>
            </w:rPr>
            <w:t xml:space="preserve">重点监测单元清单 </w:t>
          </w:r>
          <w:r>
            <w:rPr>
              <w:rFonts w:ascii="Times New Roman" w:hAnsi="Times New Roman" w:eastAsia="Times New Roman" w:cs="Times New Roman"/>
              <w:sz w:val="21"/>
              <w:szCs w:val="21"/>
            </w:rPr>
            <w:tab/>
          </w:r>
          <w:r>
            <w:fldChar w:fldCharType="begin"/>
          </w:r>
          <w:r>
            <w:instrText xml:space="preserve"> HYPERLINK \l "_bookmark11" </w:instrText>
          </w:r>
          <w:r>
            <w:fldChar w:fldCharType="separate"/>
          </w:r>
          <w:r>
            <w:rPr>
              <w:rFonts w:ascii="Times New Roman" w:hAnsi="Times New Roman" w:eastAsia="Times New Roman" w:cs="Times New Roman"/>
              <w:sz w:val="21"/>
              <w:szCs w:val="21"/>
            </w:rPr>
            <w:t>9</w:t>
          </w:r>
          <w:r>
            <w:rPr>
              <w:rFonts w:ascii="Times New Roman" w:hAnsi="Times New Roman" w:eastAsia="Times New Roman" w:cs="Times New Roman"/>
              <w:sz w:val="21"/>
              <w:szCs w:val="21"/>
            </w:rPr>
            <w:fldChar w:fldCharType="end"/>
          </w:r>
        </w:p>
        <w:p>
          <w:pPr>
            <w:tabs>
              <w:tab w:val="right" w:leader="dot" w:pos="9340"/>
            </w:tabs>
            <w:spacing w:before="46" w:line="234" w:lineRule="auto"/>
            <w:ind w:firstLine="21"/>
            <w:rPr>
              <w:rFonts w:ascii="Times New Roman" w:hAnsi="Times New Roman" w:eastAsia="Times New Roman" w:cs="Times New Roman"/>
              <w:sz w:val="21"/>
              <w:szCs w:val="21"/>
            </w:rPr>
          </w:pPr>
          <w:r>
            <w:rPr>
              <w:rFonts w:ascii="宋体" w:hAnsi="宋体" w:eastAsia="宋体" w:cs="宋体"/>
              <w:sz w:val="21"/>
              <w:szCs w:val="21"/>
            </w:rPr>
            <w:t>附录</w:t>
          </w:r>
          <w:r>
            <w:rPr>
              <w:rFonts w:ascii="宋体" w:hAnsi="宋体" w:eastAsia="宋体" w:cs="宋体"/>
              <w:spacing w:val="-1"/>
              <w:sz w:val="21"/>
              <w:szCs w:val="21"/>
            </w:rPr>
            <w:t xml:space="preserve"> </w:t>
          </w:r>
          <w:r>
            <w:rPr>
              <w:rFonts w:ascii="Times New Roman" w:hAnsi="Times New Roman" w:eastAsia="Times New Roman" w:cs="Times New Roman"/>
              <w:sz w:val="21"/>
              <w:szCs w:val="21"/>
            </w:rPr>
            <w:t xml:space="preserve">C  </w:t>
          </w:r>
          <w:r>
            <w:rPr>
              <w:rFonts w:ascii="宋体" w:hAnsi="宋体" w:eastAsia="宋体" w:cs="宋体"/>
              <w:sz w:val="21"/>
              <w:szCs w:val="21"/>
            </w:rPr>
            <w:t>（资料性附录</w:t>
          </w:r>
          <w:r>
            <w:rPr>
              <w:rFonts w:ascii="宋体" w:hAnsi="宋体" w:eastAsia="宋体" w:cs="宋体"/>
              <w:spacing w:val="-15"/>
              <w:sz w:val="21"/>
              <w:szCs w:val="21"/>
            </w:rPr>
            <w:t>）</w:t>
          </w:r>
          <w:r>
            <w:rPr>
              <w:rFonts w:ascii="宋体" w:hAnsi="宋体" w:eastAsia="宋体" w:cs="宋体"/>
              <w:spacing w:val="-105"/>
              <w:sz w:val="21"/>
              <w:szCs w:val="21"/>
            </w:rPr>
            <w:t xml:space="preserve">   </w:t>
          </w:r>
          <w:r>
            <w:rPr>
              <w:rFonts w:ascii="宋体" w:hAnsi="宋体" w:eastAsia="宋体" w:cs="宋体"/>
              <w:sz w:val="21"/>
              <w:szCs w:val="21"/>
            </w:rPr>
            <w:t xml:space="preserve">污染物浓度趋势分析方法示例 </w:t>
          </w:r>
          <w:r>
            <w:rPr>
              <w:rFonts w:ascii="Times New Roman" w:hAnsi="Times New Roman" w:eastAsia="Times New Roman" w:cs="Times New Roman"/>
              <w:sz w:val="21"/>
              <w:szCs w:val="21"/>
            </w:rPr>
            <w:tab/>
          </w:r>
          <w:r>
            <w:fldChar w:fldCharType="begin"/>
          </w:r>
          <w:r>
            <w:instrText xml:space="preserve"> HYPERLINK \l "_bookmark12" </w:instrText>
          </w:r>
          <w:r>
            <w:fldChar w:fldCharType="separate"/>
          </w:r>
          <w:r>
            <w:rPr>
              <w:rFonts w:ascii="Times New Roman" w:hAnsi="Times New Roman" w:eastAsia="Times New Roman" w:cs="Times New Roman"/>
              <w:sz w:val="21"/>
              <w:szCs w:val="21"/>
            </w:rPr>
            <w:t>10</w:t>
          </w:r>
          <w:r>
            <w:rPr>
              <w:rFonts w:ascii="Times New Roman" w:hAnsi="Times New Roman" w:eastAsia="Times New Roman" w:cs="Times New Roman"/>
              <w:sz w:val="21"/>
              <w:szCs w:val="21"/>
            </w:rPr>
            <w:fldChar w:fldCharType="end"/>
          </w:r>
        </w:p>
        <w:p>
          <w:pPr>
            <w:tabs>
              <w:tab w:val="right" w:leader="dot" w:pos="9342"/>
            </w:tabs>
            <w:spacing w:before="46" w:line="233" w:lineRule="auto"/>
            <w:ind w:firstLine="21"/>
            <w:rPr>
              <w:rFonts w:ascii="Times New Roman" w:hAnsi="Times New Roman" w:eastAsia="Times New Roman" w:cs="Times New Roman"/>
              <w:sz w:val="21"/>
              <w:szCs w:val="21"/>
            </w:rPr>
          </w:pPr>
          <w:r>
            <w:rPr>
              <w:rFonts w:ascii="宋体" w:hAnsi="宋体" w:eastAsia="宋体" w:cs="宋体"/>
              <w:spacing w:val="-1"/>
              <w:sz w:val="21"/>
              <w:szCs w:val="21"/>
            </w:rPr>
            <w:t>附</w:t>
          </w:r>
          <w:r>
            <w:rPr>
              <w:rFonts w:ascii="宋体" w:hAnsi="宋体" w:eastAsia="宋体" w:cs="宋体"/>
              <w:sz w:val="21"/>
              <w:szCs w:val="21"/>
            </w:rPr>
            <w:t>录</w:t>
          </w:r>
          <w:r>
            <w:rPr>
              <w:rFonts w:ascii="宋体" w:hAnsi="宋体" w:eastAsia="宋体" w:cs="宋体"/>
              <w:spacing w:val="-4"/>
              <w:sz w:val="21"/>
              <w:szCs w:val="21"/>
            </w:rPr>
            <w:t xml:space="preserve"> </w:t>
          </w:r>
          <w:r>
            <w:rPr>
              <w:rFonts w:ascii="Times New Roman" w:hAnsi="Times New Roman" w:eastAsia="Times New Roman" w:cs="Times New Roman"/>
              <w:sz w:val="21"/>
              <w:szCs w:val="21"/>
            </w:rPr>
            <w:t>D</w:t>
          </w:r>
          <w:r>
            <w:rPr>
              <w:rFonts w:ascii="Times New Roman" w:hAnsi="Times New Roman" w:eastAsia="Times New Roman" w:cs="Times New Roman"/>
              <w:spacing w:val="-2"/>
              <w:sz w:val="21"/>
              <w:szCs w:val="21"/>
            </w:rPr>
            <w:t xml:space="preserve">  </w:t>
          </w:r>
          <w:r>
            <w:rPr>
              <w:rFonts w:ascii="宋体" w:hAnsi="宋体" w:eastAsia="宋体" w:cs="宋体"/>
              <w:sz w:val="21"/>
              <w:szCs w:val="21"/>
            </w:rPr>
            <w:t>（资料性附录</w:t>
          </w:r>
          <w:r>
            <w:rPr>
              <w:rFonts w:ascii="宋体" w:hAnsi="宋体" w:eastAsia="宋体" w:cs="宋体"/>
              <w:spacing w:val="-106"/>
              <w:sz w:val="21"/>
              <w:szCs w:val="21"/>
            </w:rPr>
            <w:t>）</w:t>
          </w:r>
          <w:r>
            <w:rPr>
              <w:rFonts w:ascii="宋体" w:hAnsi="宋体" w:eastAsia="宋体" w:cs="宋体"/>
              <w:spacing w:val="-105"/>
              <w:sz w:val="21"/>
              <w:szCs w:val="21"/>
            </w:rPr>
            <w:t xml:space="preserve">   </w:t>
          </w:r>
          <w:r>
            <w:rPr>
              <w:rFonts w:ascii="宋体" w:hAnsi="宋体" w:eastAsia="宋体" w:cs="宋体"/>
              <w:sz w:val="21"/>
              <w:szCs w:val="21"/>
            </w:rPr>
            <w:t>土壤和地下水自行监测报告编制的参考格式</w:t>
          </w:r>
          <w:r>
            <w:rPr>
              <w:rFonts w:ascii="宋体" w:hAnsi="宋体" w:eastAsia="宋体" w:cs="宋体"/>
              <w:spacing w:val="-4"/>
              <w:sz w:val="21"/>
              <w:szCs w:val="21"/>
            </w:rPr>
            <w:t xml:space="preserve"> </w:t>
          </w:r>
          <w:r>
            <w:rPr>
              <w:rFonts w:ascii="Times New Roman" w:hAnsi="Times New Roman" w:eastAsia="Times New Roman" w:cs="Times New Roman"/>
              <w:sz w:val="21"/>
              <w:szCs w:val="21"/>
            </w:rPr>
            <w:tab/>
          </w:r>
          <w:r>
            <w:rPr>
              <w:rFonts w:ascii="宋体" w:hAnsi="宋体" w:eastAsia="宋体" w:cs="宋体"/>
              <w:spacing w:val="-4"/>
              <w:sz w:val="21"/>
              <w:szCs w:val="21"/>
            </w:rPr>
            <w:t xml:space="preserve"> </w:t>
          </w:r>
          <w:r>
            <w:fldChar w:fldCharType="begin"/>
          </w:r>
          <w:r>
            <w:instrText xml:space="preserve"> HYPERLINK \l "_bookmark13" </w:instrText>
          </w:r>
          <w:r>
            <w:fldChar w:fldCharType="separate"/>
          </w:r>
          <w:r>
            <w:rPr>
              <w:rFonts w:ascii="Times New Roman" w:hAnsi="Times New Roman" w:eastAsia="Times New Roman" w:cs="Times New Roman"/>
              <w:sz w:val="21"/>
              <w:szCs w:val="21"/>
            </w:rPr>
            <w:t>11</w:t>
          </w:r>
          <w:r>
            <w:rPr>
              <w:rFonts w:ascii="Times New Roman" w:hAnsi="Times New Roman" w:eastAsia="Times New Roman" w:cs="Times New Roman"/>
              <w:sz w:val="21"/>
              <w:szCs w:val="21"/>
            </w:rPr>
            <w:fldChar w:fldCharType="end"/>
          </w:r>
        </w:p>
      </w:sdtContent>
    </w:sdt>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before="62" w:line="241" w:lineRule="auto"/>
        <w:ind w:firstLine="9093"/>
        <w:rPr>
          <w:rFonts w:ascii="Arial" w:hAnsi="Arial" w:eastAsia="Arial" w:cs="Arial"/>
          <w:sz w:val="21"/>
          <w:szCs w:val="21"/>
        </w:rPr>
      </w:pPr>
      <w:r>
        <w:rPr>
          <w:rFonts w:ascii="Arial" w:hAnsi="Arial" w:eastAsia="Arial" w:cs="Arial"/>
          <w:sz w:val="21"/>
          <w:szCs w:val="21"/>
        </w:rPr>
        <w:t>i</w:t>
      </w:r>
    </w:p>
    <w:p>
      <w:pPr>
        <w:sectPr>
          <w:headerReference r:id="rId6" w:type="default"/>
          <w:pgSz w:w="11907" w:h="16839"/>
          <w:pgMar w:top="400" w:right="1273" w:bottom="0" w:left="1280" w:header="0" w:footer="0" w:gutter="0"/>
          <w:cols w:space="720" w:num="1"/>
        </w:sectPr>
      </w:pPr>
    </w:p>
    <w:p>
      <w:pPr>
        <w:spacing w:line="250" w:lineRule="auto"/>
        <w:rPr>
          <w:rFonts w:ascii="Arial"/>
          <w:sz w:val="21"/>
        </w:rPr>
      </w:pPr>
    </w:p>
    <w:p>
      <w:pPr>
        <w:spacing w:line="250" w:lineRule="auto"/>
        <w:rPr>
          <w:rFonts w:ascii="Arial"/>
          <w:sz w:val="21"/>
        </w:rPr>
      </w:pPr>
    </w:p>
    <w:p>
      <w:pPr>
        <w:spacing w:line="251" w:lineRule="auto"/>
        <w:rPr>
          <w:rFonts w:ascii="Arial"/>
          <w:sz w:val="21"/>
        </w:rPr>
      </w:pPr>
    </w:p>
    <w:p>
      <w:pPr>
        <w:spacing w:line="251" w:lineRule="auto"/>
        <w:rPr>
          <w:rFonts w:ascii="Arial"/>
          <w:sz w:val="21"/>
        </w:rPr>
      </w:pPr>
    </w:p>
    <w:p>
      <w:pPr>
        <w:spacing w:before="78" w:line="186" w:lineRule="auto"/>
        <w:rPr>
          <w:rFonts w:ascii="Arial" w:hAnsi="Arial" w:eastAsia="Arial" w:cs="Arial"/>
          <w:sz w:val="24"/>
          <w:szCs w:val="24"/>
        </w:rPr>
      </w:pPr>
      <w:r>
        <w:rPr>
          <w:rFonts w:ascii="Times New Roman" w:hAnsi="Times New Roman" w:eastAsia="Times New Roman" w:cs="Times New Roman"/>
          <w:b/>
          <w:bCs/>
          <w:spacing w:val="-1"/>
          <w:sz w:val="24"/>
          <w:szCs w:val="24"/>
        </w:rPr>
        <w:t>H</w:t>
      </w:r>
      <w:r>
        <w:rPr>
          <w:rFonts w:ascii="Times New Roman" w:hAnsi="Times New Roman" w:eastAsia="Times New Roman" w:cs="Times New Roman"/>
          <w:b/>
          <w:bCs/>
          <w:sz w:val="24"/>
          <w:szCs w:val="24"/>
        </w:rPr>
        <w:t>J</w:t>
      </w:r>
      <w:r>
        <w:rPr>
          <w:rFonts w:ascii="Times New Roman" w:hAnsi="Times New Roman" w:eastAsia="Times New Roman" w:cs="Times New Roman"/>
          <w:spacing w:val="-3"/>
          <w:sz w:val="24"/>
          <w:szCs w:val="24"/>
        </w:rPr>
        <w:t xml:space="preserve"> </w:t>
      </w:r>
      <w:r>
        <w:rPr>
          <w:rFonts w:ascii="Arial" w:hAnsi="Arial" w:eastAsia="Arial" w:cs="Arial"/>
          <w:sz w:val="24"/>
          <w:szCs w:val="24"/>
        </w:rPr>
        <w:t>1209</w:t>
      </w:r>
      <w:r>
        <w:rPr>
          <w:rFonts w:ascii="宋体" w:hAnsi="宋体" w:eastAsia="宋体" w:cs="宋体"/>
          <w:sz w:val="24"/>
          <w:szCs w:val="24"/>
        </w:rPr>
        <w:t>—</w:t>
      </w:r>
      <w:r>
        <w:rPr>
          <w:rFonts w:ascii="Arial" w:hAnsi="Arial" w:eastAsia="Arial" w:cs="Arial"/>
          <w:sz w:val="24"/>
          <w:szCs w:val="24"/>
        </w:rPr>
        <w:t>2021</w:t>
      </w: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before="100" w:line="225" w:lineRule="auto"/>
        <w:ind w:firstLine="4044"/>
        <w:rPr>
          <w:rFonts w:ascii="黑体" w:hAnsi="黑体" w:eastAsia="黑体" w:cs="黑体"/>
          <w:sz w:val="31"/>
          <w:szCs w:val="31"/>
        </w:rPr>
      </w:pPr>
      <w:r>
        <w:rPr>
          <w:rFonts w:ascii="黑体" w:hAnsi="黑体" w:eastAsia="黑体" w:cs="黑体"/>
          <w:spacing w:val="6"/>
          <w:sz w:val="31"/>
          <w:szCs w:val="31"/>
        </w:rPr>
        <w:t>前</w:t>
      </w:r>
      <w:r>
        <w:rPr>
          <w:rFonts w:ascii="黑体" w:hAnsi="黑体" w:eastAsia="黑体" w:cs="黑体"/>
          <w:spacing w:val="7"/>
          <w:sz w:val="31"/>
          <w:szCs w:val="31"/>
        </w:rPr>
        <w:t xml:space="preserve">    </w:t>
      </w:r>
      <w:r>
        <w:rPr>
          <w:rFonts w:ascii="黑体" w:hAnsi="黑体" w:eastAsia="黑体" w:cs="黑体"/>
          <w:spacing w:val="6"/>
          <w:sz w:val="31"/>
          <w:szCs w:val="31"/>
        </w:rPr>
        <w:t>言</w:t>
      </w:r>
    </w:p>
    <w:p>
      <w:pPr>
        <w:spacing w:line="266" w:lineRule="auto"/>
        <w:rPr>
          <w:rFonts w:ascii="Arial"/>
          <w:sz w:val="21"/>
        </w:rPr>
      </w:pPr>
    </w:p>
    <w:p>
      <w:pPr>
        <w:spacing w:line="266" w:lineRule="auto"/>
        <w:rPr>
          <w:rFonts w:ascii="Arial"/>
          <w:sz w:val="21"/>
        </w:rPr>
      </w:pPr>
    </w:p>
    <w:p>
      <w:pPr>
        <w:spacing w:before="68" w:line="274" w:lineRule="auto"/>
        <w:ind w:left="3" w:firstLine="422"/>
        <w:rPr>
          <w:rFonts w:ascii="宋体" w:hAnsi="宋体" w:eastAsia="宋体" w:cs="宋体"/>
          <w:sz w:val="21"/>
          <w:szCs w:val="21"/>
        </w:rPr>
      </w:pPr>
      <w:r>
        <w:rPr>
          <w:rFonts w:ascii="宋体" w:hAnsi="宋体" w:eastAsia="宋体" w:cs="宋体"/>
          <w:spacing w:val="-8"/>
          <w:sz w:val="21"/>
          <w:szCs w:val="21"/>
        </w:rPr>
        <w:t>为贯彻《</w:t>
      </w:r>
      <w:r>
        <w:rPr>
          <w:rFonts w:ascii="宋体" w:hAnsi="宋体" w:eastAsia="宋体" w:cs="宋体"/>
          <w:spacing w:val="-7"/>
          <w:sz w:val="21"/>
          <w:szCs w:val="21"/>
        </w:rPr>
        <w:t>中华人民共和国环境保护法》《中华人民共和国土壤污染防治法》《地下水管理条例》等法</w:t>
      </w:r>
      <w:r>
        <w:rPr>
          <w:rFonts w:ascii="宋体" w:hAnsi="宋体" w:eastAsia="宋体" w:cs="宋体"/>
          <w:sz w:val="21"/>
          <w:szCs w:val="21"/>
        </w:rPr>
        <w:t xml:space="preserve"> 律法规</w:t>
      </w:r>
      <w:r>
        <w:rPr>
          <w:rFonts w:ascii="宋体" w:hAnsi="宋体" w:eastAsia="宋体" w:cs="宋体"/>
          <w:spacing w:val="-34"/>
          <w:sz w:val="21"/>
          <w:szCs w:val="21"/>
        </w:rPr>
        <w:t>，</w:t>
      </w:r>
      <w:r>
        <w:rPr>
          <w:rFonts w:ascii="宋体" w:hAnsi="宋体" w:eastAsia="宋体" w:cs="宋体"/>
          <w:sz w:val="21"/>
          <w:szCs w:val="21"/>
        </w:rPr>
        <w:t>防控工业企业土壤和地下水污染</w:t>
      </w:r>
      <w:r>
        <w:rPr>
          <w:rFonts w:ascii="宋体" w:hAnsi="宋体" w:eastAsia="宋体" w:cs="宋体"/>
          <w:spacing w:val="-34"/>
          <w:sz w:val="21"/>
          <w:szCs w:val="21"/>
        </w:rPr>
        <w:t>，</w:t>
      </w:r>
      <w:r>
        <w:rPr>
          <w:rFonts w:ascii="宋体" w:hAnsi="宋体" w:eastAsia="宋体" w:cs="宋体"/>
          <w:sz w:val="21"/>
          <w:szCs w:val="21"/>
        </w:rPr>
        <w:t>改善生态环境质量</w:t>
      </w:r>
      <w:r>
        <w:rPr>
          <w:rFonts w:ascii="宋体" w:hAnsi="宋体" w:eastAsia="宋体" w:cs="宋体"/>
          <w:spacing w:val="-34"/>
          <w:sz w:val="21"/>
          <w:szCs w:val="21"/>
        </w:rPr>
        <w:t>，</w:t>
      </w:r>
      <w:r>
        <w:rPr>
          <w:rFonts w:ascii="宋体" w:hAnsi="宋体" w:eastAsia="宋体" w:cs="宋体"/>
          <w:sz w:val="21"/>
          <w:szCs w:val="21"/>
        </w:rPr>
        <w:t>指导和规范工业企业土壤和地下水自行 监测工作</w:t>
      </w:r>
      <w:r>
        <w:rPr>
          <w:rFonts w:ascii="宋体" w:hAnsi="宋体" w:eastAsia="宋体" w:cs="宋体"/>
          <w:spacing w:val="-10"/>
          <w:sz w:val="21"/>
          <w:szCs w:val="21"/>
        </w:rPr>
        <w:t>，</w:t>
      </w:r>
      <w:r>
        <w:rPr>
          <w:rFonts w:ascii="宋体" w:hAnsi="宋体" w:eastAsia="宋体" w:cs="宋体"/>
          <w:spacing w:val="-105"/>
          <w:sz w:val="21"/>
          <w:szCs w:val="21"/>
        </w:rPr>
        <w:t xml:space="preserve"> </w:t>
      </w:r>
      <w:r>
        <w:rPr>
          <w:rFonts w:ascii="宋体" w:hAnsi="宋体" w:eastAsia="宋体" w:cs="宋体"/>
          <w:sz w:val="21"/>
          <w:szCs w:val="21"/>
        </w:rPr>
        <w:t>制定本标准</w:t>
      </w:r>
      <w:r>
        <w:rPr>
          <w:rFonts w:ascii="宋体" w:hAnsi="宋体" w:eastAsia="宋体" w:cs="宋体"/>
          <w:spacing w:val="-10"/>
          <w:sz w:val="21"/>
          <w:szCs w:val="21"/>
        </w:rPr>
        <w:t>。</w:t>
      </w:r>
    </w:p>
    <w:p>
      <w:pPr>
        <w:spacing w:before="1" w:line="274" w:lineRule="auto"/>
        <w:ind w:left="4" w:right="31" w:firstLine="420"/>
        <w:rPr>
          <w:rFonts w:ascii="宋体" w:hAnsi="宋体" w:eastAsia="宋体" w:cs="宋体"/>
          <w:sz w:val="21"/>
          <w:szCs w:val="21"/>
        </w:rPr>
      </w:pPr>
      <w:r>
        <w:rPr>
          <w:rFonts w:ascii="宋体" w:hAnsi="宋体" w:eastAsia="宋体" w:cs="宋体"/>
          <w:sz w:val="21"/>
          <w:szCs w:val="21"/>
        </w:rPr>
        <w:t>本标准规定了工业企业土壤和地下水自行监测的一般要求</w:t>
      </w:r>
      <w:r>
        <w:rPr>
          <w:rFonts w:ascii="宋体" w:hAnsi="宋体" w:eastAsia="宋体" w:cs="宋体"/>
          <w:spacing w:val="-69"/>
          <w:sz w:val="21"/>
          <w:szCs w:val="21"/>
        </w:rPr>
        <w:t>，</w:t>
      </w:r>
      <w:r>
        <w:rPr>
          <w:rFonts w:ascii="宋体" w:hAnsi="宋体" w:eastAsia="宋体" w:cs="宋体"/>
          <w:sz w:val="21"/>
          <w:szCs w:val="21"/>
        </w:rPr>
        <w:t>监测方案制定</w:t>
      </w:r>
      <w:r>
        <w:rPr>
          <w:rFonts w:ascii="宋体" w:hAnsi="宋体" w:eastAsia="宋体" w:cs="宋体"/>
          <w:spacing w:val="-69"/>
          <w:sz w:val="21"/>
          <w:szCs w:val="21"/>
        </w:rPr>
        <w:t>，</w:t>
      </w:r>
      <w:r>
        <w:rPr>
          <w:rFonts w:ascii="宋体" w:hAnsi="宋体" w:eastAsia="宋体" w:cs="宋体"/>
          <w:sz w:val="21"/>
          <w:szCs w:val="21"/>
        </w:rPr>
        <w:t>样品采集</w:t>
      </w:r>
      <w:r>
        <w:rPr>
          <w:rFonts w:ascii="宋体" w:hAnsi="宋体" w:eastAsia="宋体" w:cs="宋体"/>
          <w:spacing w:val="-68"/>
          <w:sz w:val="21"/>
          <w:szCs w:val="21"/>
        </w:rPr>
        <w:t>、</w:t>
      </w:r>
      <w:r>
        <w:rPr>
          <w:rFonts w:ascii="宋体" w:hAnsi="宋体" w:eastAsia="宋体" w:cs="宋体"/>
          <w:sz w:val="21"/>
          <w:szCs w:val="21"/>
        </w:rPr>
        <w:t>保存</w:t>
      </w:r>
      <w:r>
        <w:rPr>
          <w:rFonts w:ascii="宋体" w:hAnsi="宋体" w:eastAsia="宋体" w:cs="宋体"/>
          <w:spacing w:val="-68"/>
          <w:sz w:val="21"/>
          <w:szCs w:val="21"/>
        </w:rPr>
        <w:t>、</w:t>
      </w:r>
      <w:r>
        <w:rPr>
          <w:rFonts w:ascii="宋体" w:hAnsi="宋体" w:eastAsia="宋体" w:cs="宋体"/>
          <w:sz w:val="21"/>
          <w:szCs w:val="21"/>
        </w:rPr>
        <w:t>流转</w:t>
      </w:r>
      <w:r>
        <w:rPr>
          <w:rFonts w:ascii="宋体" w:hAnsi="宋体" w:eastAsia="宋体" w:cs="宋体"/>
          <w:spacing w:val="-68"/>
          <w:sz w:val="21"/>
          <w:szCs w:val="21"/>
        </w:rPr>
        <w:t>、</w:t>
      </w:r>
      <w:r>
        <w:rPr>
          <w:rFonts w:ascii="宋体" w:hAnsi="宋体" w:eastAsia="宋体" w:cs="宋体"/>
          <w:sz w:val="21"/>
          <w:szCs w:val="21"/>
        </w:rPr>
        <w:t xml:space="preserve"> 制备与分析</w:t>
      </w:r>
      <w:r>
        <w:rPr>
          <w:rFonts w:ascii="宋体" w:hAnsi="宋体" w:eastAsia="宋体" w:cs="宋体"/>
          <w:spacing w:val="-1"/>
          <w:sz w:val="21"/>
          <w:szCs w:val="21"/>
        </w:rPr>
        <w:t>，</w:t>
      </w:r>
      <w:r>
        <w:rPr>
          <w:rFonts w:ascii="宋体" w:hAnsi="宋体" w:eastAsia="宋体" w:cs="宋体"/>
          <w:sz w:val="21"/>
          <w:szCs w:val="21"/>
        </w:rPr>
        <w:t>监测结果分析，质量保证与质量控制，监测报告编制，监测管理的基本内容和要求。</w:t>
      </w:r>
    </w:p>
    <w:p>
      <w:pPr>
        <w:spacing w:before="1" w:line="219" w:lineRule="auto"/>
        <w:ind w:firstLine="424"/>
        <w:rPr>
          <w:rFonts w:ascii="宋体" w:hAnsi="宋体" w:eastAsia="宋体" w:cs="宋体"/>
          <w:sz w:val="21"/>
          <w:szCs w:val="21"/>
        </w:rPr>
      </w:pPr>
      <w:r>
        <w:rPr>
          <w:rFonts w:ascii="宋体" w:hAnsi="宋体" w:eastAsia="宋体" w:cs="宋体"/>
          <w:sz w:val="21"/>
          <w:szCs w:val="21"/>
        </w:rPr>
        <w:t>本标准的附录</w:t>
      </w:r>
      <w:r>
        <w:rPr>
          <w:rFonts w:ascii="宋体" w:hAnsi="宋体" w:eastAsia="宋体" w:cs="宋体"/>
          <w:spacing w:val="-1"/>
          <w:sz w:val="21"/>
          <w:szCs w:val="21"/>
        </w:rPr>
        <w:t xml:space="preserve"> </w:t>
      </w:r>
      <w:r>
        <w:rPr>
          <w:rFonts w:ascii="Times New Roman" w:hAnsi="Times New Roman" w:eastAsia="Times New Roman" w:cs="Times New Roman"/>
          <w:sz w:val="21"/>
          <w:szCs w:val="21"/>
        </w:rPr>
        <w:t>A</w:t>
      </w:r>
      <w:r>
        <w:rPr>
          <w:rFonts w:ascii="宋体" w:hAnsi="宋体" w:eastAsia="宋体" w:cs="宋体"/>
          <w:spacing w:val="-19"/>
          <w:sz w:val="21"/>
          <w:szCs w:val="21"/>
        </w:rPr>
        <w:t>～</w:t>
      </w:r>
      <w:r>
        <w:rPr>
          <w:rFonts w:ascii="宋体" w:hAnsi="宋体" w:eastAsia="宋体" w:cs="宋体"/>
          <w:sz w:val="21"/>
          <w:szCs w:val="21"/>
        </w:rPr>
        <w:t xml:space="preserve">附录 </w:t>
      </w:r>
      <w:r>
        <w:rPr>
          <w:rFonts w:ascii="Times New Roman" w:hAnsi="Times New Roman" w:eastAsia="Times New Roman" w:cs="Times New Roman"/>
          <w:sz w:val="21"/>
          <w:szCs w:val="21"/>
        </w:rPr>
        <w:t xml:space="preserve">D </w:t>
      </w:r>
      <w:r>
        <w:rPr>
          <w:rFonts w:ascii="宋体" w:hAnsi="宋体" w:eastAsia="宋体" w:cs="宋体"/>
          <w:sz w:val="21"/>
          <w:szCs w:val="21"/>
        </w:rPr>
        <w:t>为资料性附录</w:t>
      </w:r>
      <w:r>
        <w:rPr>
          <w:rFonts w:ascii="宋体" w:hAnsi="宋体" w:eastAsia="宋体" w:cs="宋体"/>
          <w:spacing w:val="-105"/>
          <w:sz w:val="21"/>
          <w:szCs w:val="21"/>
        </w:rPr>
        <w:t>。</w:t>
      </w:r>
    </w:p>
    <w:p>
      <w:pPr>
        <w:spacing w:before="61" w:line="220" w:lineRule="auto"/>
        <w:ind w:firstLine="424"/>
        <w:rPr>
          <w:rFonts w:ascii="宋体" w:hAnsi="宋体" w:eastAsia="宋体" w:cs="宋体"/>
          <w:sz w:val="21"/>
          <w:szCs w:val="21"/>
        </w:rPr>
      </w:pPr>
      <w:r>
        <w:rPr>
          <w:rFonts w:ascii="宋体" w:hAnsi="宋体" w:eastAsia="宋体" w:cs="宋体"/>
          <w:sz w:val="21"/>
          <w:szCs w:val="21"/>
        </w:rPr>
        <w:t>本标准为首次发布</w:t>
      </w:r>
      <w:r>
        <w:rPr>
          <w:rFonts w:ascii="宋体" w:hAnsi="宋体" w:eastAsia="宋体" w:cs="宋体"/>
          <w:spacing w:val="-21"/>
          <w:sz w:val="21"/>
          <w:szCs w:val="21"/>
        </w:rPr>
        <w:t>。</w:t>
      </w:r>
    </w:p>
    <w:p>
      <w:pPr>
        <w:spacing w:before="62" w:line="220" w:lineRule="auto"/>
        <w:ind w:firstLine="424"/>
        <w:rPr>
          <w:rFonts w:ascii="宋体" w:hAnsi="宋体" w:eastAsia="宋体" w:cs="宋体"/>
          <w:sz w:val="21"/>
          <w:szCs w:val="21"/>
        </w:rPr>
      </w:pPr>
      <w:r>
        <w:rPr>
          <w:rFonts w:ascii="宋体" w:hAnsi="宋体" w:eastAsia="宋体" w:cs="宋体"/>
          <w:sz w:val="21"/>
          <w:szCs w:val="21"/>
        </w:rPr>
        <w:t>本标准由生态环境部生态环境监测司</w:t>
      </w:r>
      <w:r>
        <w:rPr>
          <w:rFonts w:ascii="宋体" w:hAnsi="宋体" w:eastAsia="宋体" w:cs="宋体"/>
          <w:spacing w:val="-2"/>
          <w:sz w:val="21"/>
          <w:szCs w:val="21"/>
        </w:rPr>
        <w:t>、</w:t>
      </w:r>
      <w:r>
        <w:rPr>
          <w:rFonts w:ascii="宋体" w:hAnsi="宋体" w:eastAsia="宋体" w:cs="宋体"/>
          <w:sz w:val="21"/>
          <w:szCs w:val="21"/>
        </w:rPr>
        <w:t>法规与标准司组织制订</w:t>
      </w:r>
      <w:r>
        <w:rPr>
          <w:rFonts w:ascii="宋体" w:hAnsi="宋体" w:eastAsia="宋体" w:cs="宋体"/>
          <w:spacing w:val="-1"/>
          <w:sz w:val="21"/>
          <w:szCs w:val="21"/>
        </w:rPr>
        <w:t>。</w:t>
      </w:r>
    </w:p>
    <w:p>
      <w:pPr>
        <w:spacing w:before="62" w:line="220" w:lineRule="auto"/>
        <w:ind w:firstLine="424"/>
        <w:rPr>
          <w:rFonts w:ascii="宋体" w:hAnsi="宋体" w:eastAsia="宋体" w:cs="宋体"/>
          <w:sz w:val="21"/>
          <w:szCs w:val="21"/>
        </w:rPr>
      </w:pPr>
      <w:r>
        <w:rPr>
          <w:rFonts w:ascii="宋体" w:hAnsi="宋体" w:eastAsia="宋体" w:cs="宋体"/>
          <w:sz w:val="21"/>
          <w:szCs w:val="21"/>
        </w:rPr>
        <w:t>本标准起草单位</w:t>
      </w:r>
      <w:r>
        <w:rPr>
          <w:rFonts w:ascii="宋体" w:hAnsi="宋体" w:eastAsia="宋体" w:cs="宋体"/>
          <w:spacing w:val="-2"/>
          <w:sz w:val="21"/>
          <w:szCs w:val="21"/>
        </w:rPr>
        <w:t>：</w:t>
      </w:r>
      <w:r>
        <w:rPr>
          <w:rFonts w:ascii="宋体" w:hAnsi="宋体" w:eastAsia="宋体" w:cs="宋体"/>
          <w:sz w:val="21"/>
          <w:szCs w:val="21"/>
        </w:rPr>
        <w:t>北京市环境保护科学研究院</w:t>
      </w:r>
      <w:r>
        <w:rPr>
          <w:rFonts w:ascii="宋体" w:hAnsi="宋体" w:eastAsia="宋体" w:cs="宋体"/>
          <w:spacing w:val="-2"/>
          <w:sz w:val="21"/>
          <w:szCs w:val="21"/>
        </w:rPr>
        <w:t>。</w:t>
      </w:r>
    </w:p>
    <w:p>
      <w:pPr>
        <w:spacing w:before="62" w:line="220" w:lineRule="auto"/>
        <w:ind w:firstLine="424"/>
        <w:rPr>
          <w:rFonts w:ascii="宋体" w:hAnsi="宋体" w:eastAsia="宋体" w:cs="宋体"/>
          <w:sz w:val="21"/>
          <w:szCs w:val="21"/>
        </w:rPr>
      </w:pPr>
      <w:r>
        <w:rPr>
          <w:rFonts w:ascii="宋体" w:hAnsi="宋体" w:eastAsia="宋体" w:cs="宋体"/>
          <w:spacing w:val="-1"/>
          <w:sz w:val="21"/>
          <w:szCs w:val="21"/>
        </w:rPr>
        <w:t>本标准生态环境部</w:t>
      </w:r>
      <w:r>
        <w:rPr>
          <w:rFonts w:ascii="宋体" w:hAnsi="宋体" w:eastAsia="宋体" w:cs="宋体"/>
          <w:spacing w:val="-10"/>
          <w:sz w:val="21"/>
          <w:szCs w:val="21"/>
        </w:rPr>
        <w:t xml:space="preserve"> </w:t>
      </w:r>
      <w:r>
        <w:rPr>
          <w:rFonts w:ascii="Times New Roman" w:hAnsi="Times New Roman" w:eastAsia="Times New Roman" w:cs="Times New Roman"/>
          <w:spacing w:val="-1"/>
          <w:sz w:val="21"/>
          <w:szCs w:val="21"/>
        </w:rPr>
        <w:t>2021</w:t>
      </w:r>
      <w:r>
        <w:rPr>
          <w:rFonts w:ascii="Times New Roman" w:hAnsi="Times New Roman" w:eastAsia="Times New Roman" w:cs="Times New Roman"/>
          <w:spacing w:val="-6"/>
          <w:sz w:val="21"/>
          <w:szCs w:val="21"/>
        </w:rPr>
        <w:t xml:space="preserve"> </w:t>
      </w:r>
      <w:r>
        <w:rPr>
          <w:rFonts w:ascii="宋体" w:hAnsi="宋体" w:eastAsia="宋体" w:cs="宋体"/>
          <w:spacing w:val="-1"/>
          <w:sz w:val="21"/>
          <w:szCs w:val="21"/>
        </w:rPr>
        <w:t>年</w:t>
      </w:r>
      <w:r>
        <w:rPr>
          <w:rFonts w:ascii="宋体" w:hAnsi="宋体" w:eastAsia="宋体" w:cs="宋体"/>
          <w:spacing w:val="-10"/>
          <w:sz w:val="21"/>
          <w:szCs w:val="21"/>
        </w:rPr>
        <w:t xml:space="preserve"> </w:t>
      </w:r>
      <w:r>
        <w:rPr>
          <w:rFonts w:ascii="Times New Roman" w:hAnsi="Times New Roman" w:eastAsia="Times New Roman" w:cs="Times New Roman"/>
          <w:spacing w:val="-1"/>
          <w:sz w:val="21"/>
          <w:szCs w:val="21"/>
        </w:rPr>
        <w:t>11</w:t>
      </w:r>
      <w:r>
        <w:rPr>
          <w:rFonts w:ascii="Times New Roman" w:hAnsi="Times New Roman" w:eastAsia="Times New Roman" w:cs="Times New Roman"/>
          <w:spacing w:val="-6"/>
          <w:sz w:val="21"/>
          <w:szCs w:val="21"/>
        </w:rPr>
        <w:t xml:space="preserve"> </w:t>
      </w:r>
      <w:r>
        <w:rPr>
          <w:rFonts w:ascii="宋体" w:hAnsi="宋体" w:eastAsia="宋体" w:cs="宋体"/>
          <w:spacing w:val="-1"/>
          <w:sz w:val="21"/>
          <w:szCs w:val="21"/>
        </w:rPr>
        <w:t>月</w:t>
      </w:r>
      <w:r>
        <w:rPr>
          <w:rFonts w:ascii="宋体" w:hAnsi="宋体" w:eastAsia="宋体" w:cs="宋体"/>
          <w:spacing w:val="-10"/>
          <w:sz w:val="21"/>
          <w:szCs w:val="21"/>
        </w:rPr>
        <w:t xml:space="preserve"> </w:t>
      </w:r>
      <w:r>
        <w:rPr>
          <w:rFonts w:ascii="Times New Roman" w:hAnsi="Times New Roman" w:eastAsia="Times New Roman" w:cs="Times New Roman"/>
          <w:spacing w:val="-1"/>
          <w:sz w:val="21"/>
          <w:szCs w:val="21"/>
        </w:rPr>
        <w:t>1</w:t>
      </w:r>
      <w:r>
        <w:rPr>
          <w:rFonts w:ascii="Times New Roman" w:hAnsi="Times New Roman" w:eastAsia="Times New Roman" w:cs="Times New Roman"/>
          <w:sz w:val="21"/>
          <w:szCs w:val="21"/>
        </w:rPr>
        <w:t>3</w:t>
      </w:r>
      <w:r>
        <w:rPr>
          <w:rFonts w:ascii="Times New Roman" w:hAnsi="Times New Roman" w:eastAsia="Times New Roman" w:cs="Times New Roman"/>
          <w:spacing w:val="-6"/>
          <w:sz w:val="21"/>
          <w:szCs w:val="21"/>
        </w:rPr>
        <w:t xml:space="preserve"> </w:t>
      </w:r>
      <w:r>
        <w:rPr>
          <w:rFonts w:ascii="宋体" w:hAnsi="宋体" w:eastAsia="宋体" w:cs="宋体"/>
          <w:sz w:val="21"/>
          <w:szCs w:val="21"/>
        </w:rPr>
        <w:t>日批准</w:t>
      </w:r>
      <w:r>
        <w:rPr>
          <w:rFonts w:ascii="宋体" w:hAnsi="宋体" w:eastAsia="宋体" w:cs="宋体"/>
          <w:spacing w:val="-106"/>
          <w:sz w:val="21"/>
          <w:szCs w:val="21"/>
        </w:rPr>
        <w:t>。</w:t>
      </w:r>
    </w:p>
    <w:p>
      <w:pPr>
        <w:spacing w:before="61" w:line="220" w:lineRule="auto"/>
        <w:ind w:firstLine="424"/>
        <w:rPr>
          <w:rFonts w:ascii="宋体" w:hAnsi="宋体" w:eastAsia="宋体" w:cs="宋体"/>
          <w:sz w:val="21"/>
          <w:szCs w:val="21"/>
        </w:rPr>
      </w:pPr>
      <w:r>
        <w:rPr>
          <w:rFonts w:ascii="宋体" w:hAnsi="宋体" w:eastAsia="宋体" w:cs="宋体"/>
          <w:spacing w:val="-1"/>
          <w:sz w:val="21"/>
          <w:szCs w:val="21"/>
        </w:rPr>
        <w:t>本标准自</w:t>
      </w:r>
      <w:r>
        <w:rPr>
          <w:rFonts w:ascii="宋体" w:hAnsi="宋体" w:eastAsia="宋体" w:cs="宋体"/>
          <w:spacing w:val="-9"/>
          <w:sz w:val="21"/>
          <w:szCs w:val="21"/>
        </w:rPr>
        <w:t xml:space="preserve"> </w:t>
      </w:r>
      <w:r>
        <w:rPr>
          <w:rFonts w:ascii="Times New Roman" w:hAnsi="Times New Roman" w:eastAsia="Times New Roman" w:cs="Times New Roman"/>
          <w:spacing w:val="-1"/>
          <w:sz w:val="21"/>
          <w:szCs w:val="21"/>
        </w:rPr>
        <w:t>2022</w:t>
      </w:r>
      <w:r>
        <w:rPr>
          <w:rFonts w:ascii="Times New Roman" w:hAnsi="Times New Roman" w:eastAsia="Times New Roman" w:cs="Times New Roman"/>
          <w:spacing w:val="-5"/>
          <w:sz w:val="21"/>
          <w:szCs w:val="21"/>
        </w:rPr>
        <w:t xml:space="preserve"> </w:t>
      </w:r>
      <w:r>
        <w:rPr>
          <w:rFonts w:ascii="宋体" w:hAnsi="宋体" w:eastAsia="宋体" w:cs="宋体"/>
          <w:spacing w:val="-1"/>
          <w:sz w:val="21"/>
          <w:szCs w:val="21"/>
        </w:rPr>
        <w:t>年</w:t>
      </w:r>
      <w:r>
        <w:rPr>
          <w:rFonts w:ascii="宋体" w:hAnsi="宋体" w:eastAsia="宋体" w:cs="宋体"/>
          <w:spacing w:val="-9"/>
          <w:sz w:val="21"/>
          <w:szCs w:val="21"/>
        </w:rPr>
        <w:t xml:space="preserve"> </w:t>
      </w:r>
      <w:r>
        <w:rPr>
          <w:rFonts w:ascii="Times New Roman" w:hAnsi="Times New Roman" w:eastAsia="Times New Roman" w:cs="Times New Roman"/>
          <w:spacing w:val="-1"/>
          <w:sz w:val="21"/>
          <w:szCs w:val="21"/>
        </w:rPr>
        <w:t>1</w:t>
      </w:r>
      <w:r>
        <w:rPr>
          <w:rFonts w:ascii="Times New Roman" w:hAnsi="Times New Roman" w:eastAsia="Times New Roman" w:cs="Times New Roman"/>
          <w:spacing w:val="-5"/>
          <w:sz w:val="21"/>
          <w:szCs w:val="21"/>
        </w:rPr>
        <w:t xml:space="preserve"> </w:t>
      </w:r>
      <w:r>
        <w:rPr>
          <w:rFonts w:ascii="宋体" w:hAnsi="宋体" w:eastAsia="宋体" w:cs="宋体"/>
          <w:spacing w:val="-1"/>
          <w:sz w:val="21"/>
          <w:szCs w:val="21"/>
        </w:rPr>
        <w:t>月</w:t>
      </w:r>
      <w:r>
        <w:rPr>
          <w:rFonts w:ascii="宋体" w:hAnsi="宋体" w:eastAsia="宋体" w:cs="宋体"/>
          <w:spacing w:val="-9"/>
          <w:sz w:val="21"/>
          <w:szCs w:val="21"/>
        </w:rPr>
        <w:t xml:space="preserve"> </w:t>
      </w:r>
      <w:r>
        <w:rPr>
          <w:rFonts w:ascii="Times New Roman" w:hAnsi="Times New Roman" w:eastAsia="Times New Roman" w:cs="Times New Roman"/>
          <w:spacing w:val="-1"/>
          <w:sz w:val="21"/>
          <w:szCs w:val="21"/>
        </w:rPr>
        <w:t>1</w:t>
      </w:r>
      <w:r>
        <w:rPr>
          <w:rFonts w:ascii="Times New Roman" w:hAnsi="Times New Roman" w:eastAsia="Times New Roman" w:cs="Times New Roman"/>
          <w:spacing w:val="-5"/>
          <w:sz w:val="21"/>
          <w:szCs w:val="21"/>
        </w:rPr>
        <w:t xml:space="preserve"> </w:t>
      </w:r>
      <w:r>
        <w:rPr>
          <w:rFonts w:ascii="宋体" w:hAnsi="宋体" w:eastAsia="宋体" w:cs="宋体"/>
          <w:spacing w:val="-1"/>
          <w:sz w:val="21"/>
          <w:szCs w:val="21"/>
        </w:rPr>
        <w:t>日起实</w:t>
      </w:r>
      <w:r>
        <w:rPr>
          <w:rFonts w:ascii="宋体" w:hAnsi="宋体" w:eastAsia="宋体" w:cs="宋体"/>
          <w:sz w:val="21"/>
          <w:szCs w:val="21"/>
        </w:rPr>
        <w:t>施</w:t>
      </w:r>
      <w:r>
        <w:rPr>
          <w:rFonts w:ascii="宋体" w:hAnsi="宋体" w:eastAsia="宋体" w:cs="宋体"/>
          <w:spacing w:val="-106"/>
          <w:sz w:val="21"/>
          <w:szCs w:val="21"/>
        </w:rPr>
        <w:t>。</w:t>
      </w:r>
    </w:p>
    <w:p>
      <w:pPr>
        <w:spacing w:before="62" w:line="220" w:lineRule="auto"/>
        <w:ind w:firstLine="424"/>
        <w:rPr>
          <w:rFonts w:ascii="宋体" w:hAnsi="宋体" w:eastAsia="宋体" w:cs="宋体"/>
          <w:sz w:val="21"/>
          <w:szCs w:val="21"/>
        </w:rPr>
      </w:pPr>
      <w:r>
        <w:rPr>
          <w:rFonts w:ascii="宋体" w:hAnsi="宋体" w:eastAsia="宋体" w:cs="宋体"/>
          <w:sz w:val="21"/>
          <w:szCs w:val="21"/>
        </w:rPr>
        <w:t>本标准由生态环境部解释</w:t>
      </w:r>
      <w:r>
        <w:rPr>
          <w:rFonts w:ascii="宋体" w:hAnsi="宋体" w:eastAsia="宋体" w:cs="宋体"/>
          <w:spacing w:val="-6"/>
          <w:sz w:val="21"/>
          <w:szCs w:val="21"/>
        </w:rPr>
        <w:t>。</w:t>
      </w:r>
    </w:p>
    <w:p>
      <w:pPr>
        <w:sectPr>
          <w:headerReference r:id="rId7" w:type="default"/>
          <w:footerReference r:id="rId8" w:type="default"/>
          <w:pgSz w:w="11907" w:h="16839"/>
          <w:pgMar w:top="400" w:right="1270" w:bottom="1334" w:left="1282" w:header="0" w:footer="1091" w:gutter="0"/>
          <w:cols w:space="720" w:num="1"/>
        </w:sectPr>
      </w:pPr>
    </w:p>
    <w:p>
      <w:pPr>
        <w:spacing w:line="250" w:lineRule="auto"/>
        <w:rPr>
          <w:rFonts w:ascii="Arial"/>
          <w:sz w:val="21"/>
        </w:rPr>
      </w:pPr>
    </w:p>
    <w:p>
      <w:pPr>
        <w:spacing w:line="250" w:lineRule="auto"/>
        <w:rPr>
          <w:rFonts w:ascii="Arial"/>
          <w:sz w:val="21"/>
        </w:rPr>
      </w:pPr>
    </w:p>
    <w:p>
      <w:pPr>
        <w:spacing w:line="251" w:lineRule="auto"/>
        <w:rPr>
          <w:rFonts w:ascii="Arial"/>
          <w:sz w:val="21"/>
        </w:rPr>
      </w:pPr>
    </w:p>
    <w:p>
      <w:pPr>
        <w:spacing w:line="251" w:lineRule="auto"/>
        <w:rPr>
          <w:rFonts w:ascii="Arial"/>
          <w:sz w:val="21"/>
        </w:rPr>
      </w:pPr>
    </w:p>
    <w:p>
      <w:pPr>
        <w:spacing w:before="78" w:line="186" w:lineRule="auto"/>
        <w:ind w:firstLine="7678"/>
        <w:rPr>
          <w:rFonts w:ascii="Arial" w:hAnsi="Arial" w:eastAsia="Arial" w:cs="Arial"/>
          <w:sz w:val="24"/>
          <w:szCs w:val="24"/>
        </w:rPr>
      </w:pPr>
      <w:r>
        <w:rPr>
          <w:rFonts w:ascii="Times New Roman" w:hAnsi="Times New Roman" w:eastAsia="Times New Roman" w:cs="Times New Roman"/>
          <w:b/>
          <w:bCs/>
          <w:spacing w:val="-1"/>
          <w:sz w:val="24"/>
          <w:szCs w:val="24"/>
        </w:rPr>
        <w:t>H</w:t>
      </w:r>
      <w:r>
        <w:rPr>
          <w:rFonts w:ascii="Times New Roman" w:hAnsi="Times New Roman" w:eastAsia="Times New Roman" w:cs="Times New Roman"/>
          <w:b/>
          <w:bCs/>
          <w:sz w:val="24"/>
          <w:szCs w:val="24"/>
        </w:rPr>
        <w:t>J</w:t>
      </w:r>
      <w:r>
        <w:rPr>
          <w:rFonts w:ascii="Times New Roman" w:hAnsi="Times New Roman" w:eastAsia="Times New Roman" w:cs="Times New Roman"/>
          <w:spacing w:val="-3"/>
          <w:sz w:val="24"/>
          <w:szCs w:val="24"/>
        </w:rPr>
        <w:t xml:space="preserve"> </w:t>
      </w:r>
      <w:r>
        <w:rPr>
          <w:rFonts w:ascii="Arial" w:hAnsi="Arial" w:eastAsia="Arial" w:cs="Arial"/>
          <w:sz w:val="24"/>
          <w:szCs w:val="24"/>
        </w:rPr>
        <w:t>1209</w:t>
      </w:r>
      <w:r>
        <w:rPr>
          <w:rFonts w:ascii="宋体" w:hAnsi="宋体" w:eastAsia="宋体" w:cs="宋体"/>
          <w:sz w:val="24"/>
          <w:szCs w:val="24"/>
        </w:rPr>
        <w:t>—</w:t>
      </w:r>
      <w:r>
        <w:rPr>
          <w:rFonts w:ascii="Arial" w:hAnsi="Arial" w:eastAsia="Arial" w:cs="Arial"/>
          <w:sz w:val="24"/>
          <w:szCs w:val="24"/>
        </w:rPr>
        <w:t>2021</w:t>
      </w: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8" w:lineRule="auto"/>
        <w:rPr>
          <w:rFonts w:ascii="Arial"/>
          <w:sz w:val="21"/>
        </w:rPr>
      </w:pPr>
    </w:p>
    <w:p>
      <w:pPr>
        <w:spacing w:before="101" w:line="224" w:lineRule="auto"/>
        <w:ind w:firstLine="1164"/>
        <w:rPr>
          <w:rFonts w:ascii="黑体" w:hAnsi="黑体" w:eastAsia="黑体" w:cs="黑体"/>
          <w:sz w:val="31"/>
          <w:szCs w:val="31"/>
        </w:rPr>
      </w:pPr>
      <w:r>
        <w:rPr>
          <w:rFonts w:ascii="黑体" w:hAnsi="黑体" w:eastAsia="黑体" w:cs="黑体"/>
          <w:spacing w:val="8"/>
          <w:sz w:val="31"/>
          <w:szCs w:val="31"/>
        </w:rPr>
        <w:t>工业企业土壤和地下</w:t>
      </w:r>
      <w:r>
        <w:rPr>
          <w:rFonts w:ascii="黑体" w:hAnsi="黑体" w:eastAsia="黑体" w:cs="黑体"/>
          <w:spacing w:val="7"/>
          <w:sz w:val="31"/>
          <w:szCs w:val="31"/>
        </w:rPr>
        <w:t>水自行监测技术指南（试行</w:t>
      </w:r>
      <w:r>
        <w:rPr>
          <w:rFonts w:ascii="黑体" w:hAnsi="黑体" w:eastAsia="黑体" w:cs="黑体"/>
          <w:spacing w:val="8"/>
          <w:sz w:val="31"/>
          <w:szCs w:val="31"/>
        </w:rPr>
        <w:t>）</w:t>
      </w:r>
    </w:p>
    <w:p>
      <w:pPr>
        <w:spacing w:line="248" w:lineRule="auto"/>
        <w:rPr>
          <w:rFonts w:ascii="Arial"/>
          <w:sz w:val="21"/>
        </w:rPr>
      </w:pPr>
    </w:p>
    <w:p>
      <w:pPr>
        <w:spacing w:line="249" w:lineRule="auto"/>
        <w:rPr>
          <w:rFonts w:ascii="Arial"/>
          <w:sz w:val="21"/>
        </w:rPr>
      </w:pPr>
    </w:p>
    <w:p>
      <w:pPr>
        <w:spacing w:line="249" w:lineRule="auto"/>
        <w:rPr>
          <w:rFonts w:ascii="Arial"/>
          <w:sz w:val="21"/>
        </w:rPr>
      </w:pPr>
    </w:p>
    <w:p>
      <w:pPr>
        <w:spacing w:before="68" w:line="221" w:lineRule="auto"/>
        <w:ind w:firstLine="16"/>
        <w:rPr>
          <w:rFonts w:ascii="黑体" w:hAnsi="黑体" w:eastAsia="黑体" w:cs="黑体"/>
          <w:sz w:val="21"/>
          <w:szCs w:val="21"/>
        </w:rPr>
      </w:pPr>
      <w:r>
        <w:rPr>
          <w:rFonts w:ascii="Arial" w:hAnsi="Arial" w:eastAsia="Arial" w:cs="Arial"/>
          <w:spacing w:val="1"/>
          <w:sz w:val="21"/>
          <w:szCs w:val="21"/>
        </w:rPr>
        <w:t>1</w:t>
      </w:r>
      <w:r>
        <w:rPr>
          <w:rFonts w:ascii="Arial" w:hAnsi="Arial" w:eastAsia="Arial" w:cs="Arial"/>
          <w:spacing w:val="2"/>
          <w:sz w:val="21"/>
          <w:szCs w:val="21"/>
        </w:rPr>
        <w:t xml:space="preserve">   </w:t>
      </w:r>
      <w:r>
        <w:rPr>
          <w:rFonts w:ascii="黑体" w:hAnsi="黑体" w:eastAsia="黑体" w:cs="黑体"/>
          <w:spacing w:val="2"/>
          <w:sz w:val="21"/>
          <w:szCs w:val="21"/>
        </w:rPr>
        <w:t>适用范围</w:t>
      </w:r>
    </w:p>
    <w:p>
      <w:pPr>
        <w:spacing w:line="301" w:lineRule="auto"/>
        <w:rPr>
          <w:rFonts w:ascii="Arial"/>
          <w:sz w:val="21"/>
        </w:rPr>
      </w:pPr>
    </w:p>
    <w:p>
      <w:pPr>
        <w:spacing w:before="68" w:line="275" w:lineRule="auto"/>
        <w:ind w:left="2" w:right="105" w:firstLine="420"/>
        <w:rPr>
          <w:rFonts w:ascii="宋体" w:hAnsi="宋体" w:eastAsia="宋体" w:cs="宋体"/>
          <w:sz w:val="21"/>
          <w:szCs w:val="21"/>
        </w:rPr>
      </w:pPr>
      <w:r>
        <w:rPr>
          <w:rFonts w:ascii="宋体" w:hAnsi="宋体" w:eastAsia="宋体" w:cs="宋体"/>
          <w:sz w:val="21"/>
          <w:szCs w:val="21"/>
        </w:rPr>
        <w:t>本标准规定了工业企业土壤和地下水自行监测的一般要求</w:t>
      </w:r>
      <w:r>
        <w:rPr>
          <w:rFonts w:ascii="宋体" w:hAnsi="宋体" w:eastAsia="宋体" w:cs="宋体"/>
          <w:spacing w:val="-69"/>
          <w:sz w:val="21"/>
          <w:szCs w:val="21"/>
        </w:rPr>
        <w:t>，</w:t>
      </w:r>
      <w:r>
        <w:rPr>
          <w:rFonts w:ascii="宋体" w:hAnsi="宋体" w:eastAsia="宋体" w:cs="宋体"/>
          <w:sz w:val="21"/>
          <w:szCs w:val="21"/>
        </w:rPr>
        <w:t>监测方案制定</w:t>
      </w:r>
      <w:r>
        <w:rPr>
          <w:rFonts w:ascii="宋体" w:hAnsi="宋体" w:eastAsia="宋体" w:cs="宋体"/>
          <w:spacing w:val="-69"/>
          <w:sz w:val="21"/>
          <w:szCs w:val="21"/>
        </w:rPr>
        <w:t>，</w:t>
      </w:r>
      <w:r>
        <w:rPr>
          <w:rFonts w:ascii="宋体" w:hAnsi="宋体" w:eastAsia="宋体" w:cs="宋体"/>
          <w:sz w:val="21"/>
          <w:szCs w:val="21"/>
        </w:rPr>
        <w:t>样品采集</w:t>
      </w:r>
      <w:r>
        <w:rPr>
          <w:rFonts w:ascii="宋体" w:hAnsi="宋体" w:eastAsia="宋体" w:cs="宋体"/>
          <w:spacing w:val="-68"/>
          <w:sz w:val="21"/>
          <w:szCs w:val="21"/>
        </w:rPr>
        <w:t>、</w:t>
      </w:r>
      <w:r>
        <w:rPr>
          <w:rFonts w:ascii="宋体" w:hAnsi="宋体" w:eastAsia="宋体" w:cs="宋体"/>
          <w:sz w:val="21"/>
          <w:szCs w:val="21"/>
        </w:rPr>
        <w:t>保存</w:t>
      </w:r>
      <w:r>
        <w:rPr>
          <w:rFonts w:ascii="宋体" w:hAnsi="宋体" w:eastAsia="宋体" w:cs="宋体"/>
          <w:spacing w:val="-68"/>
          <w:sz w:val="21"/>
          <w:szCs w:val="21"/>
        </w:rPr>
        <w:t>、</w:t>
      </w:r>
      <w:r>
        <w:rPr>
          <w:rFonts w:ascii="宋体" w:hAnsi="宋体" w:eastAsia="宋体" w:cs="宋体"/>
          <w:sz w:val="21"/>
          <w:szCs w:val="21"/>
        </w:rPr>
        <w:t>流转</w:t>
      </w:r>
      <w:r>
        <w:rPr>
          <w:rFonts w:ascii="宋体" w:hAnsi="宋体" w:eastAsia="宋体" w:cs="宋体"/>
          <w:spacing w:val="-68"/>
          <w:sz w:val="21"/>
          <w:szCs w:val="21"/>
        </w:rPr>
        <w:t>、</w:t>
      </w:r>
      <w:r>
        <w:rPr>
          <w:rFonts w:ascii="宋体" w:hAnsi="宋体" w:eastAsia="宋体" w:cs="宋体"/>
          <w:sz w:val="21"/>
          <w:szCs w:val="21"/>
        </w:rPr>
        <w:t xml:space="preserve"> 制备与分析</w:t>
      </w:r>
      <w:r>
        <w:rPr>
          <w:rFonts w:ascii="宋体" w:hAnsi="宋体" w:eastAsia="宋体" w:cs="宋体"/>
          <w:spacing w:val="-1"/>
          <w:sz w:val="21"/>
          <w:szCs w:val="21"/>
        </w:rPr>
        <w:t>，</w:t>
      </w:r>
      <w:r>
        <w:rPr>
          <w:rFonts w:ascii="宋体" w:hAnsi="宋体" w:eastAsia="宋体" w:cs="宋体"/>
          <w:sz w:val="21"/>
          <w:szCs w:val="21"/>
        </w:rPr>
        <w:t>监测结果分析，质量保证与质量控制，监测报告编制，监测管理的基本内容和要求。</w:t>
      </w:r>
    </w:p>
    <w:p>
      <w:pPr>
        <w:spacing w:line="274" w:lineRule="auto"/>
        <w:ind w:left="19" w:right="74" w:firstLine="403"/>
        <w:rPr>
          <w:rFonts w:ascii="宋体" w:hAnsi="宋体" w:eastAsia="宋体" w:cs="宋体"/>
          <w:sz w:val="21"/>
          <w:szCs w:val="21"/>
        </w:rPr>
      </w:pPr>
      <w:r>
        <w:rPr>
          <w:rFonts w:ascii="宋体" w:hAnsi="宋体" w:eastAsia="宋体" w:cs="宋体"/>
          <w:sz w:val="21"/>
          <w:szCs w:val="21"/>
        </w:rPr>
        <w:t>本标准适用于土壤污染重点监管单位中在产工业企业内部的土壤和地下水自行监测</w:t>
      </w:r>
      <w:r>
        <w:rPr>
          <w:rFonts w:ascii="宋体" w:hAnsi="宋体" w:eastAsia="宋体" w:cs="宋体"/>
          <w:spacing w:val="-101"/>
          <w:sz w:val="21"/>
          <w:szCs w:val="21"/>
        </w:rPr>
        <w:t>。</w:t>
      </w:r>
      <w:r>
        <w:rPr>
          <w:rFonts w:ascii="宋体" w:hAnsi="宋体" w:eastAsia="宋体" w:cs="宋体"/>
          <w:sz w:val="21"/>
          <w:szCs w:val="21"/>
        </w:rPr>
        <w:t>其他工业企业 的土壤和地下水自行监测可参照本标准执行</w:t>
      </w:r>
      <w:r>
        <w:rPr>
          <w:rFonts w:ascii="宋体" w:hAnsi="宋体" w:eastAsia="宋体" w:cs="宋体"/>
          <w:spacing w:val="-36"/>
          <w:sz w:val="21"/>
          <w:szCs w:val="21"/>
        </w:rPr>
        <w:t>。</w:t>
      </w:r>
    </w:p>
    <w:p>
      <w:pPr>
        <w:spacing w:before="1" w:line="219" w:lineRule="auto"/>
        <w:ind w:firstLine="422"/>
        <w:rPr>
          <w:rFonts w:ascii="宋体" w:hAnsi="宋体" w:eastAsia="宋体" w:cs="宋体"/>
          <w:sz w:val="21"/>
          <w:szCs w:val="21"/>
        </w:rPr>
      </w:pPr>
      <w:r>
        <w:rPr>
          <w:rFonts w:ascii="宋体" w:hAnsi="宋体" w:eastAsia="宋体" w:cs="宋体"/>
          <w:sz w:val="21"/>
          <w:szCs w:val="21"/>
        </w:rPr>
        <w:t>土壤污染重点监管单位中贮存场和填埋场的监测</w:t>
      </w:r>
      <w:r>
        <w:rPr>
          <w:rFonts w:ascii="宋体" w:hAnsi="宋体" w:eastAsia="宋体" w:cs="宋体"/>
          <w:spacing w:val="-6"/>
          <w:sz w:val="21"/>
          <w:szCs w:val="21"/>
        </w:rPr>
        <w:t>，</w:t>
      </w:r>
      <w:r>
        <w:rPr>
          <w:rFonts w:ascii="宋体" w:hAnsi="宋体" w:eastAsia="宋体" w:cs="宋体"/>
          <w:spacing w:val="-105"/>
          <w:sz w:val="21"/>
          <w:szCs w:val="21"/>
        </w:rPr>
        <w:t xml:space="preserve"> </w:t>
      </w:r>
      <w:r>
        <w:rPr>
          <w:rFonts w:ascii="宋体" w:hAnsi="宋体" w:eastAsia="宋体" w:cs="宋体"/>
          <w:sz w:val="21"/>
          <w:szCs w:val="21"/>
        </w:rPr>
        <w:t>国家已发布相应技术规定的</w:t>
      </w:r>
      <w:r>
        <w:rPr>
          <w:rFonts w:ascii="宋体" w:hAnsi="宋体" w:eastAsia="宋体" w:cs="宋体"/>
          <w:spacing w:val="-6"/>
          <w:sz w:val="21"/>
          <w:szCs w:val="21"/>
        </w:rPr>
        <w:t>，</w:t>
      </w:r>
      <w:r>
        <w:rPr>
          <w:rFonts w:ascii="宋体" w:hAnsi="宋体" w:eastAsia="宋体" w:cs="宋体"/>
          <w:sz w:val="21"/>
          <w:szCs w:val="21"/>
        </w:rPr>
        <w:t>从其规定</w:t>
      </w:r>
      <w:r>
        <w:rPr>
          <w:rFonts w:ascii="宋体" w:hAnsi="宋体" w:eastAsia="宋体" w:cs="宋体"/>
          <w:spacing w:val="-5"/>
          <w:sz w:val="21"/>
          <w:szCs w:val="21"/>
        </w:rPr>
        <w:t>。</w:t>
      </w:r>
    </w:p>
    <w:p>
      <w:pPr>
        <w:spacing w:line="303" w:lineRule="auto"/>
        <w:rPr>
          <w:rFonts w:ascii="Arial"/>
          <w:sz w:val="21"/>
        </w:rPr>
      </w:pPr>
    </w:p>
    <w:p>
      <w:pPr>
        <w:spacing w:before="68" w:line="220" w:lineRule="auto"/>
        <w:rPr>
          <w:rFonts w:ascii="黑体" w:hAnsi="黑体" w:eastAsia="黑体" w:cs="黑体"/>
          <w:sz w:val="21"/>
          <w:szCs w:val="21"/>
        </w:rPr>
      </w:pPr>
      <w:r>
        <w:rPr>
          <w:rFonts w:ascii="Arial" w:hAnsi="Arial" w:eastAsia="Arial" w:cs="Arial"/>
          <w:spacing w:val="3"/>
          <w:sz w:val="21"/>
          <w:szCs w:val="21"/>
        </w:rPr>
        <w:t>2</w:t>
      </w:r>
      <w:r>
        <w:rPr>
          <w:rFonts w:ascii="Arial" w:hAnsi="Arial" w:eastAsia="Arial" w:cs="Arial"/>
          <w:spacing w:val="2"/>
          <w:sz w:val="21"/>
          <w:szCs w:val="21"/>
        </w:rPr>
        <w:t xml:space="preserve">   </w:t>
      </w:r>
      <w:r>
        <w:rPr>
          <w:rFonts w:ascii="黑体" w:hAnsi="黑体" w:eastAsia="黑体" w:cs="黑体"/>
          <w:spacing w:val="4"/>
          <w:sz w:val="21"/>
          <w:szCs w:val="21"/>
        </w:rPr>
        <w:t>规范</w:t>
      </w:r>
      <w:r>
        <w:rPr>
          <w:rFonts w:ascii="黑体" w:hAnsi="黑体" w:eastAsia="黑体" w:cs="黑体"/>
          <w:spacing w:val="3"/>
          <w:sz w:val="21"/>
          <w:szCs w:val="21"/>
        </w:rPr>
        <w:t>性引用文件</w:t>
      </w:r>
    </w:p>
    <w:p>
      <w:pPr>
        <w:spacing w:line="303" w:lineRule="auto"/>
        <w:rPr>
          <w:rFonts w:ascii="Arial"/>
          <w:sz w:val="21"/>
        </w:rPr>
      </w:pPr>
    </w:p>
    <w:p>
      <w:pPr>
        <w:spacing w:before="70" w:line="247" w:lineRule="auto"/>
        <w:ind w:left="6" w:firstLine="416"/>
        <w:rPr>
          <w:rFonts w:ascii="宋体" w:hAnsi="宋体" w:eastAsia="宋体" w:cs="宋体"/>
          <w:sz w:val="21"/>
          <w:szCs w:val="21"/>
        </w:rPr>
      </w:pPr>
      <w:r>
        <w:rPr>
          <w:rFonts w:ascii="宋体" w:hAnsi="宋体" w:eastAsia="宋体" w:cs="宋体"/>
          <w:sz w:val="21"/>
          <w:szCs w:val="21"/>
        </w:rPr>
        <w:t>本标准引用了下列文件或其中的条款</w:t>
      </w:r>
      <w:r>
        <w:rPr>
          <w:rFonts w:ascii="宋体" w:hAnsi="宋体" w:eastAsia="宋体" w:cs="宋体"/>
          <w:spacing w:val="-9"/>
          <w:sz w:val="21"/>
          <w:szCs w:val="21"/>
        </w:rPr>
        <w:t>。</w:t>
      </w:r>
      <w:r>
        <w:rPr>
          <w:rFonts w:ascii="宋体" w:hAnsi="宋体" w:eastAsia="宋体" w:cs="宋体"/>
          <w:sz w:val="21"/>
          <w:szCs w:val="21"/>
        </w:rPr>
        <w:t>凡是注明日期的引用文件</w:t>
      </w:r>
      <w:r>
        <w:rPr>
          <w:rFonts w:ascii="宋体" w:hAnsi="宋体" w:eastAsia="宋体" w:cs="宋体"/>
          <w:spacing w:val="-9"/>
          <w:sz w:val="21"/>
          <w:szCs w:val="21"/>
        </w:rPr>
        <w:t>，</w:t>
      </w:r>
      <w:r>
        <w:rPr>
          <w:rFonts w:ascii="宋体" w:hAnsi="宋体" w:eastAsia="宋体" w:cs="宋体"/>
          <w:sz w:val="21"/>
          <w:szCs w:val="21"/>
        </w:rPr>
        <w:t>仅注日期的版本适用于本标准</w:t>
      </w:r>
      <w:r>
        <w:rPr>
          <w:rFonts w:ascii="宋体" w:hAnsi="宋体" w:eastAsia="宋体" w:cs="宋体"/>
          <w:spacing w:val="-8"/>
          <w:sz w:val="21"/>
          <w:szCs w:val="21"/>
        </w:rPr>
        <w:t>。</w:t>
      </w:r>
      <w:r>
        <w:rPr>
          <w:rFonts w:ascii="宋体" w:hAnsi="宋体" w:eastAsia="宋体" w:cs="宋体"/>
          <w:sz w:val="21"/>
          <w:szCs w:val="21"/>
        </w:rPr>
        <w:t xml:space="preserve"> 凡是未注日期的引用文件</w:t>
      </w:r>
      <w:r>
        <w:rPr>
          <w:rFonts w:ascii="宋体" w:hAnsi="宋体" w:eastAsia="宋体" w:cs="宋体"/>
          <w:spacing w:val="-2"/>
          <w:sz w:val="21"/>
          <w:szCs w:val="21"/>
        </w:rPr>
        <w:t>，</w:t>
      </w:r>
      <w:r>
        <w:rPr>
          <w:rFonts w:ascii="宋体" w:hAnsi="宋体" w:eastAsia="宋体" w:cs="宋体"/>
          <w:sz w:val="21"/>
          <w:szCs w:val="21"/>
        </w:rPr>
        <w:t>其最新版本（包括所有的修改单</w:t>
      </w:r>
      <w:r>
        <w:rPr>
          <w:rFonts w:ascii="宋体" w:hAnsi="宋体" w:eastAsia="宋体" w:cs="宋体"/>
          <w:spacing w:val="-2"/>
          <w:sz w:val="21"/>
          <w:szCs w:val="21"/>
        </w:rPr>
        <w:t>）</w:t>
      </w:r>
      <w:r>
        <w:rPr>
          <w:rFonts w:ascii="宋体" w:hAnsi="宋体" w:eastAsia="宋体" w:cs="宋体"/>
          <w:spacing w:val="-105"/>
          <w:sz w:val="21"/>
          <w:szCs w:val="21"/>
        </w:rPr>
        <w:t xml:space="preserve"> </w:t>
      </w:r>
      <w:r>
        <w:rPr>
          <w:rFonts w:ascii="宋体" w:hAnsi="宋体" w:eastAsia="宋体" w:cs="宋体"/>
          <w:sz w:val="21"/>
          <w:szCs w:val="21"/>
        </w:rPr>
        <w:t>适用于本标准</w:t>
      </w:r>
      <w:r>
        <w:rPr>
          <w:rFonts w:ascii="宋体" w:hAnsi="宋体" w:eastAsia="宋体" w:cs="宋体"/>
          <w:spacing w:val="-2"/>
          <w:sz w:val="21"/>
          <w:szCs w:val="21"/>
        </w:rPr>
        <w:t>。</w:t>
      </w:r>
    </w:p>
    <w:p>
      <w:pPr>
        <w:spacing w:before="40" w:line="221" w:lineRule="auto"/>
        <w:ind w:firstLine="534"/>
        <w:rPr>
          <w:rFonts w:ascii="宋体" w:hAnsi="宋体" w:eastAsia="宋体" w:cs="宋体"/>
          <w:sz w:val="21"/>
          <w:szCs w:val="21"/>
        </w:rPr>
      </w:pPr>
      <w:r>
        <w:rPr>
          <w:rFonts w:ascii="Times New Roman" w:hAnsi="Times New Roman" w:eastAsia="Times New Roman" w:cs="Times New Roman"/>
          <w:position w:val="1"/>
          <w:sz w:val="21"/>
          <w:szCs w:val="21"/>
        </w:rPr>
        <w:t>GB</w:t>
      </w:r>
      <w:r>
        <w:rPr>
          <w:rFonts w:ascii="Times New Roman" w:hAnsi="Times New Roman" w:eastAsia="Times New Roman" w:cs="Times New Roman"/>
          <w:spacing w:val="1"/>
          <w:position w:val="1"/>
          <w:sz w:val="21"/>
          <w:szCs w:val="21"/>
        </w:rPr>
        <w:t xml:space="preserve"> </w:t>
      </w:r>
      <w:r>
        <w:rPr>
          <w:rFonts w:ascii="Times New Roman" w:hAnsi="Times New Roman" w:eastAsia="Times New Roman" w:cs="Times New Roman"/>
          <w:position w:val="1"/>
          <w:sz w:val="21"/>
          <w:szCs w:val="21"/>
        </w:rPr>
        <w:t>36600</w:t>
      </w:r>
      <w:r>
        <w:rPr>
          <w:rFonts w:ascii="Times New Roman" w:hAnsi="Times New Roman" w:eastAsia="Times New Roman" w:cs="Times New Roman"/>
          <w:spacing w:val="1"/>
          <w:position w:val="1"/>
          <w:sz w:val="21"/>
          <w:szCs w:val="21"/>
        </w:rPr>
        <w:t xml:space="preserve">        </w:t>
      </w:r>
      <w:r>
        <w:rPr>
          <w:rFonts w:ascii="Times New Roman" w:hAnsi="Times New Roman" w:eastAsia="Times New Roman" w:cs="Times New Roman"/>
          <w:position w:val="1"/>
          <w:sz w:val="21"/>
          <w:szCs w:val="21"/>
        </w:rPr>
        <w:t xml:space="preserve">  </w:t>
      </w:r>
      <w:r>
        <w:rPr>
          <w:rFonts w:ascii="宋体" w:hAnsi="宋体" w:eastAsia="宋体" w:cs="宋体"/>
          <w:sz w:val="21"/>
          <w:szCs w:val="21"/>
        </w:rPr>
        <w:t>土壤环境质量  建设用地土壤污染风险管控标准（试行）</w:t>
      </w:r>
    </w:p>
    <w:p>
      <w:pPr>
        <w:spacing w:before="61" w:line="221" w:lineRule="auto"/>
        <w:ind w:firstLine="534"/>
        <w:rPr>
          <w:rFonts w:ascii="宋体" w:hAnsi="宋体" w:eastAsia="宋体" w:cs="宋体"/>
          <w:sz w:val="21"/>
          <w:szCs w:val="21"/>
        </w:rPr>
      </w:pPr>
      <w:r>
        <w:rPr>
          <w:rFonts w:ascii="Times New Roman" w:hAnsi="Times New Roman" w:eastAsia="Times New Roman" w:cs="Times New Roman"/>
          <w:position w:val="1"/>
          <w:sz w:val="21"/>
          <w:szCs w:val="21"/>
        </w:rPr>
        <w:t>GB/T</w:t>
      </w:r>
      <w:r>
        <w:rPr>
          <w:rFonts w:ascii="Times New Roman" w:hAnsi="Times New Roman" w:eastAsia="Times New Roman" w:cs="Times New Roman"/>
          <w:spacing w:val="-2"/>
          <w:position w:val="1"/>
          <w:sz w:val="21"/>
          <w:szCs w:val="21"/>
        </w:rPr>
        <w:t xml:space="preserve"> </w:t>
      </w:r>
      <w:r>
        <w:rPr>
          <w:rFonts w:ascii="Times New Roman" w:hAnsi="Times New Roman" w:eastAsia="Times New Roman" w:cs="Times New Roman"/>
          <w:position w:val="1"/>
          <w:sz w:val="21"/>
          <w:szCs w:val="21"/>
        </w:rPr>
        <w:t>14848</w:t>
      </w:r>
      <w:r>
        <w:rPr>
          <w:rFonts w:ascii="Times New Roman" w:hAnsi="Times New Roman" w:eastAsia="Times New Roman" w:cs="Times New Roman"/>
          <w:spacing w:val="-1"/>
          <w:position w:val="1"/>
          <w:sz w:val="21"/>
          <w:szCs w:val="21"/>
        </w:rPr>
        <w:t xml:space="preserve">       </w:t>
      </w:r>
      <w:r>
        <w:rPr>
          <w:rFonts w:ascii="宋体" w:hAnsi="宋体" w:eastAsia="宋体" w:cs="宋体"/>
          <w:sz w:val="21"/>
          <w:szCs w:val="21"/>
        </w:rPr>
        <w:t>地下水质量标准</w:t>
      </w:r>
    </w:p>
    <w:p>
      <w:pPr>
        <w:spacing w:before="60" w:line="221" w:lineRule="auto"/>
        <w:ind w:firstLine="534"/>
        <w:rPr>
          <w:rFonts w:ascii="宋体" w:hAnsi="宋体" w:eastAsia="宋体" w:cs="宋体"/>
          <w:sz w:val="21"/>
          <w:szCs w:val="21"/>
        </w:rPr>
      </w:pPr>
      <w:r>
        <w:rPr>
          <w:rFonts w:ascii="Times New Roman" w:hAnsi="Times New Roman" w:eastAsia="Times New Roman" w:cs="Times New Roman"/>
          <w:position w:val="1"/>
          <w:sz w:val="21"/>
          <w:szCs w:val="21"/>
        </w:rPr>
        <w:t>GB/T</w:t>
      </w:r>
      <w:r>
        <w:rPr>
          <w:rFonts w:ascii="Times New Roman" w:hAnsi="Times New Roman" w:eastAsia="Times New Roman" w:cs="Times New Roman"/>
          <w:spacing w:val="-1"/>
          <w:position w:val="1"/>
          <w:sz w:val="21"/>
          <w:szCs w:val="21"/>
        </w:rPr>
        <w:t xml:space="preserve"> </w:t>
      </w:r>
      <w:r>
        <w:rPr>
          <w:rFonts w:ascii="Times New Roman" w:hAnsi="Times New Roman" w:eastAsia="Times New Roman" w:cs="Times New Roman"/>
          <w:position w:val="1"/>
          <w:sz w:val="21"/>
          <w:szCs w:val="21"/>
        </w:rPr>
        <w:t>32722</w:t>
      </w:r>
      <w:r>
        <w:rPr>
          <w:rFonts w:ascii="Times New Roman" w:hAnsi="Times New Roman" w:eastAsia="Times New Roman" w:cs="Times New Roman"/>
          <w:spacing w:val="-1"/>
          <w:position w:val="1"/>
          <w:sz w:val="21"/>
          <w:szCs w:val="21"/>
        </w:rPr>
        <w:t xml:space="preserve">      </w:t>
      </w:r>
      <w:r>
        <w:rPr>
          <w:rFonts w:ascii="Times New Roman" w:hAnsi="Times New Roman" w:eastAsia="Times New Roman" w:cs="Times New Roman"/>
          <w:position w:val="1"/>
          <w:sz w:val="21"/>
          <w:szCs w:val="21"/>
        </w:rPr>
        <w:t xml:space="preserve"> </w:t>
      </w:r>
      <w:r>
        <w:rPr>
          <w:rFonts w:ascii="宋体" w:hAnsi="宋体" w:eastAsia="宋体" w:cs="宋体"/>
          <w:sz w:val="21"/>
          <w:szCs w:val="21"/>
        </w:rPr>
        <w:t>土壤质量  土壤样品长期和短期保存指南</w:t>
      </w:r>
    </w:p>
    <w:p>
      <w:pPr>
        <w:spacing w:before="61" w:line="221" w:lineRule="auto"/>
        <w:ind w:firstLine="530"/>
        <w:rPr>
          <w:rFonts w:ascii="宋体" w:hAnsi="宋体" w:eastAsia="宋体" w:cs="宋体"/>
          <w:sz w:val="21"/>
          <w:szCs w:val="21"/>
        </w:rPr>
      </w:pPr>
      <w:r>
        <w:rPr>
          <w:rFonts w:ascii="Times New Roman" w:hAnsi="Times New Roman" w:eastAsia="Times New Roman" w:cs="Times New Roman"/>
          <w:spacing w:val="1"/>
          <w:position w:val="1"/>
          <w:sz w:val="21"/>
          <w:szCs w:val="21"/>
        </w:rPr>
        <w:t xml:space="preserve">HJ 25.2              </w:t>
      </w:r>
      <w:r>
        <w:rPr>
          <w:rFonts w:ascii="宋体" w:hAnsi="宋体" w:eastAsia="宋体" w:cs="宋体"/>
          <w:spacing w:val="1"/>
          <w:sz w:val="21"/>
          <w:szCs w:val="21"/>
        </w:rPr>
        <w:t>建设用地土壤污染风险</w:t>
      </w:r>
      <w:r>
        <w:rPr>
          <w:rFonts w:ascii="宋体" w:hAnsi="宋体" w:eastAsia="宋体" w:cs="宋体"/>
          <w:sz w:val="21"/>
          <w:szCs w:val="21"/>
        </w:rPr>
        <w:t>管控和修复监测技术导则</w:t>
      </w:r>
    </w:p>
    <w:p>
      <w:pPr>
        <w:spacing w:before="60" w:line="221" w:lineRule="auto"/>
        <w:ind w:firstLine="530"/>
        <w:rPr>
          <w:rFonts w:ascii="宋体" w:hAnsi="宋体" w:eastAsia="宋体" w:cs="宋体"/>
          <w:sz w:val="21"/>
          <w:szCs w:val="21"/>
        </w:rPr>
      </w:pPr>
      <w:r>
        <w:rPr>
          <w:rFonts w:ascii="Times New Roman" w:hAnsi="Times New Roman" w:eastAsia="Times New Roman" w:cs="Times New Roman"/>
          <w:spacing w:val="1"/>
          <w:position w:val="1"/>
          <w:sz w:val="21"/>
          <w:szCs w:val="21"/>
        </w:rPr>
        <w:t xml:space="preserve">HJ 164               </w:t>
      </w:r>
      <w:r>
        <w:rPr>
          <w:rFonts w:ascii="宋体" w:hAnsi="宋体" w:eastAsia="宋体" w:cs="宋体"/>
          <w:spacing w:val="1"/>
          <w:sz w:val="21"/>
          <w:szCs w:val="21"/>
        </w:rPr>
        <w:t>地下水环境监测技术</w:t>
      </w:r>
      <w:r>
        <w:rPr>
          <w:rFonts w:ascii="宋体" w:hAnsi="宋体" w:eastAsia="宋体" w:cs="宋体"/>
          <w:sz w:val="21"/>
          <w:szCs w:val="21"/>
        </w:rPr>
        <w:t>规范</w:t>
      </w:r>
    </w:p>
    <w:p>
      <w:pPr>
        <w:spacing w:before="61" w:line="221" w:lineRule="auto"/>
        <w:ind w:firstLine="530"/>
        <w:rPr>
          <w:rFonts w:ascii="宋体" w:hAnsi="宋体" w:eastAsia="宋体" w:cs="宋体"/>
          <w:sz w:val="21"/>
          <w:szCs w:val="21"/>
        </w:rPr>
      </w:pPr>
      <w:r>
        <w:rPr>
          <w:rFonts w:ascii="Times New Roman" w:hAnsi="Times New Roman" w:eastAsia="Times New Roman" w:cs="Times New Roman"/>
          <w:position w:val="1"/>
          <w:sz w:val="21"/>
          <w:szCs w:val="21"/>
        </w:rPr>
        <w:t>HJ/T</w:t>
      </w:r>
      <w:r>
        <w:rPr>
          <w:rFonts w:ascii="Times New Roman" w:hAnsi="Times New Roman" w:eastAsia="Times New Roman" w:cs="Times New Roman"/>
          <w:spacing w:val="1"/>
          <w:position w:val="1"/>
          <w:sz w:val="21"/>
          <w:szCs w:val="21"/>
        </w:rPr>
        <w:t xml:space="preserve"> </w:t>
      </w:r>
      <w:r>
        <w:rPr>
          <w:rFonts w:ascii="Times New Roman" w:hAnsi="Times New Roman" w:eastAsia="Times New Roman" w:cs="Times New Roman"/>
          <w:position w:val="1"/>
          <w:sz w:val="21"/>
          <w:szCs w:val="21"/>
        </w:rPr>
        <w:t xml:space="preserve">166            </w:t>
      </w:r>
      <w:r>
        <w:rPr>
          <w:rFonts w:ascii="宋体" w:hAnsi="宋体" w:eastAsia="宋体" w:cs="宋体"/>
          <w:sz w:val="21"/>
          <w:szCs w:val="21"/>
        </w:rPr>
        <w:t>土壤环境监测技术规范</w:t>
      </w:r>
    </w:p>
    <w:p>
      <w:pPr>
        <w:spacing w:before="61" w:line="219" w:lineRule="auto"/>
        <w:ind w:firstLine="530"/>
        <w:rPr>
          <w:rFonts w:ascii="宋体" w:hAnsi="宋体" w:eastAsia="宋体" w:cs="宋体"/>
          <w:sz w:val="21"/>
          <w:szCs w:val="21"/>
        </w:rPr>
      </w:pPr>
      <w:r>
        <w:rPr>
          <w:rFonts w:ascii="Times New Roman" w:hAnsi="Times New Roman" w:eastAsia="Times New Roman" w:cs="Times New Roman"/>
          <w:spacing w:val="1"/>
          <w:position w:val="1"/>
          <w:sz w:val="21"/>
          <w:szCs w:val="21"/>
        </w:rPr>
        <w:t xml:space="preserve">HJ 610               </w:t>
      </w:r>
      <w:r>
        <w:rPr>
          <w:rFonts w:ascii="宋体" w:hAnsi="宋体" w:eastAsia="宋体" w:cs="宋体"/>
          <w:spacing w:val="1"/>
          <w:sz w:val="21"/>
          <w:szCs w:val="21"/>
        </w:rPr>
        <w:t>环境影响评价技术</w:t>
      </w:r>
      <w:r>
        <w:rPr>
          <w:rFonts w:ascii="宋体" w:hAnsi="宋体" w:eastAsia="宋体" w:cs="宋体"/>
          <w:sz w:val="21"/>
          <w:szCs w:val="21"/>
        </w:rPr>
        <w:t>导则</w:t>
      </w:r>
      <w:r>
        <w:rPr>
          <w:rFonts w:ascii="宋体" w:hAnsi="宋体" w:eastAsia="宋体" w:cs="宋体"/>
          <w:spacing w:val="1"/>
          <w:sz w:val="21"/>
          <w:szCs w:val="21"/>
        </w:rPr>
        <w:t xml:space="preserve">  </w:t>
      </w:r>
      <w:r>
        <w:rPr>
          <w:rFonts w:ascii="宋体" w:hAnsi="宋体" w:eastAsia="宋体" w:cs="宋体"/>
          <w:sz w:val="21"/>
          <w:szCs w:val="21"/>
        </w:rPr>
        <w:t>地下水环境</w:t>
      </w:r>
    </w:p>
    <w:p>
      <w:pPr>
        <w:spacing w:before="63" w:line="219" w:lineRule="auto"/>
        <w:ind w:firstLine="530"/>
        <w:rPr>
          <w:rFonts w:ascii="宋体" w:hAnsi="宋体" w:eastAsia="宋体" w:cs="宋体"/>
          <w:sz w:val="21"/>
          <w:szCs w:val="21"/>
        </w:rPr>
      </w:pPr>
      <w:r>
        <w:rPr>
          <w:rFonts w:ascii="Times New Roman" w:hAnsi="Times New Roman" w:eastAsia="Times New Roman" w:cs="Times New Roman"/>
          <w:spacing w:val="1"/>
          <w:position w:val="1"/>
          <w:sz w:val="21"/>
          <w:szCs w:val="21"/>
        </w:rPr>
        <w:t xml:space="preserve">HJ 964               </w:t>
      </w:r>
      <w:r>
        <w:rPr>
          <w:rFonts w:ascii="宋体" w:hAnsi="宋体" w:eastAsia="宋体" w:cs="宋体"/>
          <w:spacing w:val="1"/>
          <w:sz w:val="21"/>
          <w:szCs w:val="21"/>
        </w:rPr>
        <w:t>环境影响评价技</w:t>
      </w:r>
      <w:r>
        <w:rPr>
          <w:rFonts w:ascii="宋体" w:hAnsi="宋体" w:eastAsia="宋体" w:cs="宋体"/>
          <w:sz w:val="21"/>
          <w:szCs w:val="21"/>
        </w:rPr>
        <w:t>术导则</w:t>
      </w:r>
      <w:r>
        <w:rPr>
          <w:rFonts w:ascii="宋体" w:hAnsi="宋体" w:eastAsia="宋体" w:cs="宋体"/>
          <w:spacing w:val="1"/>
          <w:sz w:val="21"/>
          <w:szCs w:val="21"/>
        </w:rPr>
        <w:t xml:space="preserve">  </w:t>
      </w:r>
      <w:r>
        <w:rPr>
          <w:rFonts w:ascii="宋体" w:hAnsi="宋体" w:eastAsia="宋体" w:cs="宋体"/>
          <w:sz w:val="21"/>
          <w:szCs w:val="21"/>
        </w:rPr>
        <w:t>土壤环境（试行</w:t>
      </w:r>
      <w:r>
        <w:rPr>
          <w:rFonts w:ascii="宋体" w:hAnsi="宋体" w:eastAsia="宋体" w:cs="宋体"/>
          <w:spacing w:val="1"/>
          <w:sz w:val="21"/>
          <w:szCs w:val="21"/>
        </w:rPr>
        <w:t>）</w:t>
      </w:r>
    </w:p>
    <w:p>
      <w:pPr>
        <w:spacing w:before="63" w:line="220" w:lineRule="auto"/>
        <w:ind w:firstLine="530"/>
        <w:rPr>
          <w:rFonts w:ascii="宋体" w:hAnsi="宋体" w:eastAsia="宋体" w:cs="宋体"/>
          <w:sz w:val="21"/>
          <w:szCs w:val="21"/>
        </w:rPr>
      </w:pPr>
      <w:r>
        <w:rPr>
          <w:rFonts w:ascii="Times New Roman" w:hAnsi="Times New Roman" w:eastAsia="Times New Roman" w:cs="Times New Roman"/>
          <w:spacing w:val="1"/>
          <w:position w:val="1"/>
          <w:sz w:val="21"/>
          <w:szCs w:val="21"/>
        </w:rPr>
        <w:t xml:space="preserve">HJ 1019             </w:t>
      </w:r>
      <w:r>
        <w:rPr>
          <w:rFonts w:ascii="宋体" w:hAnsi="宋体" w:eastAsia="宋体" w:cs="宋体"/>
          <w:spacing w:val="1"/>
          <w:sz w:val="21"/>
          <w:szCs w:val="21"/>
        </w:rPr>
        <w:t>地块土壤和地下水中挥发</w:t>
      </w:r>
      <w:r>
        <w:rPr>
          <w:rFonts w:ascii="宋体" w:hAnsi="宋体" w:eastAsia="宋体" w:cs="宋体"/>
          <w:sz w:val="21"/>
          <w:szCs w:val="21"/>
        </w:rPr>
        <w:t>性有机物采样技术导则</w:t>
      </w:r>
    </w:p>
    <w:p>
      <w:pPr>
        <w:spacing w:before="83" w:line="219" w:lineRule="auto"/>
        <w:ind w:firstLine="430"/>
        <w:rPr>
          <w:rFonts w:ascii="宋体" w:hAnsi="宋体" w:eastAsia="宋体" w:cs="宋体"/>
          <w:sz w:val="21"/>
          <w:szCs w:val="21"/>
        </w:rPr>
      </w:pPr>
      <w:r>
        <w:rPr>
          <w:rFonts w:ascii="宋体" w:hAnsi="宋体" w:eastAsia="宋体" w:cs="宋体"/>
          <w:spacing w:val="-1"/>
          <w:sz w:val="21"/>
          <w:szCs w:val="21"/>
        </w:rPr>
        <w:t>《重点监管单位土壤污染隐患排查</w:t>
      </w:r>
      <w:r>
        <w:rPr>
          <w:rFonts w:ascii="宋体" w:hAnsi="宋体" w:eastAsia="宋体" w:cs="宋体"/>
          <w:sz w:val="21"/>
          <w:szCs w:val="21"/>
        </w:rPr>
        <w:t>指南（试行</w:t>
      </w:r>
      <w:r>
        <w:rPr>
          <w:rFonts w:ascii="宋体" w:hAnsi="宋体" w:eastAsia="宋体" w:cs="宋体"/>
          <w:spacing w:val="-106"/>
          <w:sz w:val="21"/>
          <w:szCs w:val="21"/>
        </w:rPr>
        <w:t>）</w:t>
      </w:r>
      <w:r>
        <w:rPr>
          <w:rFonts w:ascii="宋体" w:hAnsi="宋体" w:eastAsia="宋体" w:cs="宋体"/>
          <w:sz w:val="21"/>
          <w:szCs w:val="21"/>
        </w:rPr>
        <w:t>》（生态环境部公告</w:t>
      </w:r>
      <w:r>
        <w:rPr>
          <w:rFonts w:ascii="宋体" w:hAnsi="宋体" w:eastAsia="宋体" w:cs="宋体"/>
          <w:spacing w:val="-13"/>
          <w:sz w:val="21"/>
          <w:szCs w:val="21"/>
        </w:rPr>
        <w:t xml:space="preserve"> </w:t>
      </w:r>
      <w:r>
        <w:rPr>
          <w:rFonts w:ascii="Times New Roman" w:hAnsi="Times New Roman" w:eastAsia="Times New Roman" w:cs="Times New Roman"/>
          <w:sz w:val="21"/>
          <w:szCs w:val="21"/>
        </w:rPr>
        <w:t>2021</w:t>
      </w:r>
      <w:r>
        <w:rPr>
          <w:rFonts w:ascii="Times New Roman" w:hAnsi="Times New Roman" w:eastAsia="Times New Roman" w:cs="Times New Roman"/>
          <w:spacing w:val="-7"/>
          <w:sz w:val="21"/>
          <w:szCs w:val="21"/>
        </w:rPr>
        <w:t xml:space="preserve"> </w:t>
      </w:r>
      <w:r>
        <w:rPr>
          <w:rFonts w:ascii="宋体" w:hAnsi="宋体" w:eastAsia="宋体" w:cs="宋体"/>
          <w:sz w:val="21"/>
          <w:szCs w:val="21"/>
        </w:rPr>
        <w:t>年第</w:t>
      </w:r>
      <w:r>
        <w:rPr>
          <w:rFonts w:ascii="宋体" w:hAnsi="宋体" w:eastAsia="宋体" w:cs="宋体"/>
          <w:spacing w:val="-13"/>
          <w:sz w:val="21"/>
          <w:szCs w:val="21"/>
        </w:rPr>
        <w:t xml:space="preserve"> </w:t>
      </w:r>
      <w:r>
        <w:rPr>
          <w:rFonts w:ascii="Times New Roman" w:hAnsi="Times New Roman" w:eastAsia="Times New Roman" w:cs="Times New Roman"/>
          <w:sz w:val="21"/>
          <w:szCs w:val="21"/>
        </w:rPr>
        <w:t>1</w:t>
      </w:r>
      <w:r>
        <w:rPr>
          <w:rFonts w:ascii="Times New Roman" w:hAnsi="Times New Roman" w:eastAsia="Times New Roman" w:cs="Times New Roman"/>
          <w:spacing w:val="-7"/>
          <w:sz w:val="21"/>
          <w:szCs w:val="21"/>
        </w:rPr>
        <w:t xml:space="preserve"> </w:t>
      </w:r>
      <w:r>
        <w:rPr>
          <w:rFonts w:ascii="宋体" w:hAnsi="宋体" w:eastAsia="宋体" w:cs="宋体"/>
          <w:sz w:val="21"/>
          <w:szCs w:val="21"/>
        </w:rPr>
        <w:t>号</w:t>
      </w:r>
      <w:r>
        <w:rPr>
          <w:rFonts w:ascii="宋体" w:hAnsi="宋体" w:eastAsia="宋体" w:cs="宋体"/>
          <w:spacing w:val="-106"/>
          <w:sz w:val="21"/>
          <w:szCs w:val="21"/>
        </w:rPr>
        <w:t>）</w:t>
      </w:r>
    </w:p>
    <w:p>
      <w:pPr>
        <w:spacing w:line="304" w:lineRule="auto"/>
        <w:rPr>
          <w:rFonts w:ascii="Arial"/>
          <w:sz w:val="21"/>
        </w:rPr>
      </w:pPr>
    </w:p>
    <w:p>
      <w:pPr>
        <w:spacing w:before="69" w:line="221" w:lineRule="auto"/>
        <w:ind w:firstLine="2"/>
        <w:rPr>
          <w:rFonts w:ascii="黑体" w:hAnsi="黑体" w:eastAsia="黑体" w:cs="黑体"/>
          <w:sz w:val="21"/>
          <w:szCs w:val="21"/>
        </w:rPr>
      </w:pPr>
      <w:r>
        <w:rPr>
          <w:rFonts w:ascii="Arial" w:hAnsi="Arial" w:eastAsia="Arial" w:cs="Arial"/>
          <w:spacing w:val="3"/>
          <w:sz w:val="21"/>
          <w:szCs w:val="21"/>
        </w:rPr>
        <w:t>3</w:t>
      </w:r>
      <w:r>
        <w:rPr>
          <w:rFonts w:ascii="Arial" w:hAnsi="Arial" w:eastAsia="Arial" w:cs="Arial"/>
          <w:spacing w:val="2"/>
          <w:sz w:val="21"/>
          <w:szCs w:val="21"/>
        </w:rPr>
        <w:t xml:space="preserve">   </w:t>
      </w:r>
      <w:r>
        <w:rPr>
          <w:rFonts w:ascii="黑体" w:hAnsi="黑体" w:eastAsia="黑体" w:cs="黑体"/>
          <w:spacing w:val="4"/>
          <w:sz w:val="21"/>
          <w:szCs w:val="21"/>
        </w:rPr>
        <w:t>术语和定义</w:t>
      </w:r>
    </w:p>
    <w:p>
      <w:pPr>
        <w:spacing w:line="303" w:lineRule="auto"/>
        <w:rPr>
          <w:rFonts w:ascii="Arial"/>
          <w:sz w:val="21"/>
        </w:rPr>
      </w:pPr>
    </w:p>
    <w:p>
      <w:pPr>
        <w:spacing w:before="69" w:line="339" w:lineRule="exact"/>
        <w:ind w:firstLine="428"/>
        <w:rPr>
          <w:rFonts w:ascii="宋体" w:hAnsi="宋体" w:eastAsia="宋体" w:cs="宋体"/>
          <w:sz w:val="21"/>
          <w:szCs w:val="21"/>
        </w:rPr>
      </w:pPr>
      <w:r>
        <w:rPr>
          <w:rFonts w:ascii="宋体" w:hAnsi="宋体" w:eastAsia="宋体" w:cs="宋体"/>
          <w:position w:val="9"/>
          <w:sz w:val="21"/>
          <w:szCs w:val="21"/>
        </w:rPr>
        <w:t>下列术语和定义适用于本标准</w:t>
      </w:r>
      <w:r>
        <w:rPr>
          <w:rFonts w:ascii="宋体" w:hAnsi="宋体" w:eastAsia="宋体" w:cs="宋体"/>
          <w:spacing w:val="-31"/>
          <w:position w:val="9"/>
          <w:sz w:val="21"/>
          <w:szCs w:val="21"/>
        </w:rPr>
        <w:t>。</w:t>
      </w:r>
    </w:p>
    <w:p>
      <w:pPr>
        <w:spacing w:line="195" w:lineRule="auto"/>
        <w:ind w:firstLine="2"/>
        <w:rPr>
          <w:rFonts w:ascii="Arial" w:hAnsi="Arial" w:eastAsia="Arial" w:cs="Arial"/>
          <w:sz w:val="21"/>
          <w:szCs w:val="21"/>
        </w:rPr>
      </w:pPr>
      <w:r>
        <w:rPr>
          <w:rFonts w:ascii="Arial" w:hAnsi="Arial" w:eastAsia="Arial" w:cs="Arial"/>
          <w:spacing w:val="-4"/>
          <w:sz w:val="21"/>
          <w:szCs w:val="21"/>
        </w:rPr>
        <w:t>3</w:t>
      </w:r>
      <w:r>
        <w:rPr>
          <w:rFonts w:ascii="Arial" w:hAnsi="Arial" w:eastAsia="Arial" w:cs="Arial"/>
          <w:spacing w:val="-1"/>
          <w:sz w:val="21"/>
          <w:szCs w:val="21"/>
        </w:rPr>
        <w:t>.</w:t>
      </w:r>
      <w:r>
        <w:rPr>
          <w:rFonts w:ascii="Arial" w:hAnsi="Arial" w:eastAsia="Arial" w:cs="Arial"/>
          <w:spacing w:val="-3"/>
          <w:sz w:val="21"/>
          <w:szCs w:val="21"/>
        </w:rPr>
        <w:t>1</w:t>
      </w:r>
    </w:p>
    <w:p>
      <w:pPr>
        <w:spacing w:before="89" w:line="216" w:lineRule="auto"/>
        <w:ind w:firstLine="453"/>
        <w:rPr>
          <w:rFonts w:ascii="黑体" w:hAnsi="黑体" w:eastAsia="黑体" w:cs="黑体"/>
          <w:sz w:val="21"/>
          <w:szCs w:val="21"/>
        </w:rPr>
      </w:pPr>
      <w:r>
        <w:rPr>
          <w:rFonts w:ascii="黑体" w:hAnsi="黑体" w:eastAsia="黑体" w:cs="黑体"/>
          <w:spacing w:val="-1"/>
          <w:sz w:val="21"/>
          <w:szCs w:val="21"/>
        </w:rPr>
        <w:t>自行监测</w:t>
      </w:r>
      <w:r>
        <w:rPr>
          <w:rFonts w:ascii="黑体" w:hAnsi="黑体" w:eastAsia="黑体" w:cs="黑体"/>
          <w:spacing w:val="-23"/>
          <w:sz w:val="21"/>
          <w:szCs w:val="21"/>
        </w:rPr>
        <w:t xml:space="preserve"> </w:t>
      </w:r>
      <w:r>
        <w:rPr>
          <w:rFonts w:ascii="黑体" w:hAnsi="黑体" w:eastAsia="黑体" w:cs="黑体"/>
          <w:spacing w:val="-1"/>
          <w:sz w:val="21"/>
          <w:szCs w:val="21"/>
        </w:rPr>
        <w:t>self-m</w:t>
      </w:r>
      <w:r>
        <w:rPr>
          <w:rFonts w:ascii="黑体" w:hAnsi="黑体" w:eastAsia="黑体" w:cs="黑体"/>
          <w:sz w:val="21"/>
          <w:szCs w:val="21"/>
        </w:rPr>
        <w:t>onitoring</w:t>
      </w:r>
    </w:p>
    <w:p>
      <w:pPr>
        <w:spacing w:before="66" w:line="286" w:lineRule="auto"/>
        <w:ind w:left="3" w:right="74" w:firstLine="420"/>
        <w:rPr>
          <w:rFonts w:ascii="宋体" w:hAnsi="宋体" w:eastAsia="宋体" w:cs="宋体"/>
          <w:sz w:val="21"/>
          <w:szCs w:val="21"/>
        </w:rPr>
      </w:pPr>
      <w:r>
        <w:rPr>
          <w:rFonts w:ascii="宋体" w:hAnsi="宋体" w:eastAsia="宋体" w:cs="宋体"/>
          <w:sz w:val="21"/>
          <w:szCs w:val="21"/>
        </w:rPr>
        <w:t>工业企业为掌握生产过程对土壤和地下水环境的影响情况</w:t>
      </w:r>
      <w:r>
        <w:rPr>
          <w:rFonts w:ascii="宋体" w:hAnsi="宋体" w:eastAsia="宋体" w:cs="宋体"/>
          <w:spacing w:val="-51"/>
          <w:sz w:val="21"/>
          <w:szCs w:val="21"/>
        </w:rPr>
        <w:t>，</w:t>
      </w:r>
      <w:r>
        <w:rPr>
          <w:rFonts w:ascii="宋体" w:hAnsi="宋体" w:eastAsia="宋体" w:cs="宋体"/>
          <w:sz w:val="21"/>
          <w:szCs w:val="21"/>
        </w:rPr>
        <w:t>按照相关法律法规和技术规范</w:t>
      </w:r>
      <w:r>
        <w:rPr>
          <w:rFonts w:ascii="宋体" w:hAnsi="宋体" w:eastAsia="宋体" w:cs="宋体"/>
          <w:spacing w:val="-51"/>
          <w:sz w:val="21"/>
          <w:szCs w:val="21"/>
        </w:rPr>
        <w:t>，</w:t>
      </w:r>
      <w:r>
        <w:rPr>
          <w:rFonts w:ascii="宋体" w:hAnsi="宋体" w:eastAsia="宋体" w:cs="宋体"/>
          <w:sz w:val="21"/>
          <w:szCs w:val="21"/>
        </w:rPr>
        <w:t>组织开 展的定期监测活动</w:t>
      </w:r>
      <w:r>
        <w:rPr>
          <w:rFonts w:ascii="宋体" w:hAnsi="宋体" w:eastAsia="宋体" w:cs="宋体"/>
          <w:spacing w:val="-22"/>
          <w:sz w:val="21"/>
          <w:szCs w:val="21"/>
        </w:rPr>
        <w:t>。</w:t>
      </w:r>
    </w:p>
    <w:p>
      <w:pPr>
        <w:spacing w:line="195" w:lineRule="auto"/>
        <w:ind w:firstLine="2"/>
        <w:rPr>
          <w:rFonts w:ascii="Arial" w:hAnsi="Arial" w:eastAsia="Arial" w:cs="Arial"/>
          <w:sz w:val="21"/>
          <w:szCs w:val="21"/>
        </w:rPr>
      </w:pPr>
      <w:r>
        <w:rPr>
          <w:rFonts w:ascii="Arial" w:hAnsi="Arial" w:eastAsia="Arial" w:cs="Arial"/>
          <w:spacing w:val="-4"/>
          <w:sz w:val="21"/>
          <w:szCs w:val="21"/>
        </w:rPr>
        <w:t>3</w:t>
      </w:r>
      <w:r>
        <w:rPr>
          <w:rFonts w:ascii="Arial" w:hAnsi="Arial" w:eastAsia="Arial" w:cs="Arial"/>
          <w:spacing w:val="-1"/>
          <w:sz w:val="21"/>
          <w:szCs w:val="21"/>
        </w:rPr>
        <w:t>.</w:t>
      </w:r>
      <w:r>
        <w:rPr>
          <w:rFonts w:ascii="Arial" w:hAnsi="Arial" w:eastAsia="Arial" w:cs="Arial"/>
          <w:spacing w:val="-3"/>
          <w:sz w:val="21"/>
          <w:szCs w:val="21"/>
        </w:rPr>
        <w:t>2</w:t>
      </w:r>
    </w:p>
    <w:p>
      <w:pPr>
        <w:spacing w:before="89" w:line="216" w:lineRule="auto"/>
        <w:ind w:firstLine="426"/>
        <w:rPr>
          <w:rFonts w:ascii="黑体" w:hAnsi="黑体" w:eastAsia="黑体" w:cs="黑体"/>
          <w:sz w:val="21"/>
          <w:szCs w:val="21"/>
        </w:rPr>
      </w:pPr>
      <w:r>
        <w:rPr>
          <w:rFonts w:ascii="黑体" w:hAnsi="黑体" w:eastAsia="黑体" w:cs="黑体"/>
          <w:sz w:val="21"/>
          <w:szCs w:val="21"/>
        </w:rPr>
        <w:t>土壤污染重点监管单位</w:t>
      </w:r>
      <w:r>
        <w:rPr>
          <w:rFonts w:ascii="黑体" w:hAnsi="黑体" w:eastAsia="黑体" w:cs="黑体"/>
          <w:spacing w:val="-1"/>
          <w:sz w:val="21"/>
          <w:szCs w:val="21"/>
        </w:rPr>
        <w:t xml:space="preserve"> </w:t>
      </w:r>
      <w:r>
        <w:rPr>
          <w:rFonts w:ascii="黑体" w:hAnsi="黑体" w:eastAsia="黑体" w:cs="黑体"/>
          <w:sz w:val="21"/>
          <w:szCs w:val="21"/>
        </w:rPr>
        <w:t>key</w:t>
      </w:r>
      <w:r>
        <w:rPr>
          <w:rFonts w:ascii="黑体" w:hAnsi="黑体" w:eastAsia="黑体" w:cs="黑体"/>
          <w:spacing w:val="-1"/>
          <w:sz w:val="21"/>
          <w:szCs w:val="21"/>
        </w:rPr>
        <w:t xml:space="preserve"> </w:t>
      </w:r>
      <w:r>
        <w:rPr>
          <w:rFonts w:ascii="黑体" w:hAnsi="黑体" w:eastAsia="黑体" w:cs="黑体"/>
          <w:sz w:val="21"/>
          <w:szCs w:val="21"/>
        </w:rPr>
        <w:t>soil</w:t>
      </w:r>
      <w:r>
        <w:rPr>
          <w:rFonts w:ascii="黑体" w:hAnsi="黑体" w:eastAsia="黑体" w:cs="黑体"/>
          <w:spacing w:val="-1"/>
          <w:sz w:val="21"/>
          <w:szCs w:val="21"/>
        </w:rPr>
        <w:t xml:space="preserve"> </w:t>
      </w:r>
      <w:r>
        <w:rPr>
          <w:rFonts w:ascii="黑体" w:hAnsi="黑体" w:eastAsia="黑体" w:cs="黑体"/>
          <w:sz w:val="21"/>
          <w:szCs w:val="21"/>
        </w:rPr>
        <w:t>pollution</w:t>
      </w:r>
      <w:r>
        <w:rPr>
          <w:rFonts w:ascii="黑体" w:hAnsi="黑体" w:eastAsia="黑体" w:cs="黑体"/>
          <w:spacing w:val="-1"/>
          <w:sz w:val="21"/>
          <w:szCs w:val="21"/>
        </w:rPr>
        <w:t xml:space="preserve"> </w:t>
      </w:r>
      <w:r>
        <w:rPr>
          <w:rFonts w:ascii="黑体" w:hAnsi="黑体" w:eastAsia="黑体" w:cs="黑体"/>
          <w:sz w:val="21"/>
          <w:szCs w:val="21"/>
        </w:rPr>
        <w:t>supervision</w:t>
      </w:r>
      <w:r>
        <w:rPr>
          <w:rFonts w:ascii="黑体" w:hAnsi="黑体" w:eastAsia="黑体" w:cs="黑体"/>
          <w:spacing w:val="-1"/>
          <w:sz w:val="21"/>
          <w:szCs w:val="21"/>
        </w:rPr>
        <w:t xml:space="preserve"> </w:t>
      </w:r>
      <w:r>
        <w:rPr>
          <w:rFonts w:ascii="黑体" w:hAnsi="黑体" w:eastAsia="黑体" w:cs="黑体"/>
          <w:sz w:val="21"/>
          <w:szCs w:val="21"/>
        </w:rPr>
        <w:t>and</w:t>
      </w:r>
      <w:r>
        <w:rPr>
          <w:rFonts w:ascii="黑体" w:hAnsi="黑体" w:eastAsia="黑体" w:cs="黑体"/>
          <w:spacing w:val="-1"/>
          <w:sz w:val="21"/>
          <w:szCs w:val="21"/>
        </w:rPr>
        <w:t xml:space="preserve"> </w:t>
      </w:r>
      <w:r>
        <w:rPr>
          <w:rFonts w:ascii="黑体" w:hAnsi="黑体" w:eastAsia="黑体" w:cs="黑体"/>
          <w:sz w:val="21"/>
          <w:szCs w:val="21"/>
        </w:rPr>
        <w:t>management</w:t>
      </w:r>
      <w:r>
        <w:rPr>
          <w:rFonts w:ascii="黑体" w:hAnsi="黑体" w:eastAsia="黑体" w:cs="黑体"/>
          <w:spacing w:val="-1"/>
          <w:sz w:val="21"/>
          <w:szCs w:val="21"/>
        </w:rPr>
        <w:t xml:space="preserve"> </w:t>
      </w:r>
      <w:r>
        <w:rPr>
          <w:rFonts w:ascii="黑体" w:hAnsi="黑体" w:eastAsia="黑体" w:cs="黑体"/>
          <w:sz w:val="21"/>
          <w:szCs w:val="21"/>
        </w:rPr>
        <w:t>entity</w:t>
      </w:r>
    </w:p>
    <w:p>
      <w:pPr>
        <w:spacing w:before="66" w:line="287" w:lineRule="auto"/>
        <w:ind w:left="6" w:right="74" w:firstLine="419"/>
        <w:rPr>
          <w:rFonts w:ascii="宋体" w:hAnsi="宋体" w:eastAsia="宋体" w:cs="宋体"/>
          <w:sz w:val="21"/>
          <w:szCs w:val="21"/>
        </w:rPr>
      </w:pPr>
      <w:r>
        <w:rPr>
          <w:rFonts w:ascii="宋体" w:hAnsi="宋体" w:eastAsia="宋体" w:cs="宋体"/>
          <w:sz w:val="21"/>
          <w:szCs w:val="21"/>
        </w:rPr>
        <w:t>设区的市级以上地方人民政府生态环境主管部门按照国务院生态环境主管部门的规定</w:t>
      </w:r>
      <w:r>
        <w:rPr>
          <w:rFonts w:ascii="宋体" w:hAnsi="宋体" w:eastAsia="宋体" w:cs="宋体"/>
          <w:spacing w:val="-103"/>
          <w:sz w:val="21"/>
          <w:szCs w:val="21"/>
        </w:rPr>
        <w:t>，</w:t>
      </w:r>
      <w:r>
        <w:rPr>
          <w:rFonts w:ascii="宋体" w:hAnsi="宋体" w:eastAsia="宋体" w:cs="宋体"/>
          <w:sz w:val="21"/>
          <w:szCs w:val="21"/>
        </w:rPr>
        <w:t>根据有毒有 害物质排放等情况</w:t>
      </w:r>
      <w:r>
        <w:rPr>
          <w:rFonts w:ascii="宋体" w:hAnsi="宋体" w:eastAsia="宋体" w:cs="宋体"/>
          <w:spacing w:val="-3"/>
          <w:sz w:val="21"/>
          <w:szCs w:val="21"/>
        </w:rPr>
        <w:t>，</w:t>
      </w:r>
      <w:r>
        <w:rPr>
          <w:rFonts w:ascii="宋体" w:hAnsi="宋体" w:eastAsia="宋体" w:cs="宋体"/>
          <w:spacing w:val="-105"/>
          <w:sz w:val="21"/>
          <w:szCs w:val="21"/>
        </w:rPr>
        <w:t xml:space="preserve"> </w:t>
      </w:r>
      <w:r>
        <w:rPr>
          <w:rFonts w:ascii="宋体" w:hAnsi="宋体" w:eastAsia="宋体" w:cs="宋体"/>
          <w:sz w:val="21"/>
          <w:szCs w:val="21"/>
        </w:rPr>
        <w:t>确定纳入本行政区域土壤污染重点监管单位名录的单位</w:t>
      </w:r>
      <w:r>
        <w:rPr>
          <w:rFonts w:ascii="宋体" w:hAnsi="宋体" w:eastAsia="宋体" w:cs="宋体"/>
          <w:spacing w:val="-3"/>
          <w:sz w:val="21"/>
          <w:szCs w:val="21"/>
        </w:rPr>
        <w:t>。</w:t>
      </w:r>
    </w:p>
    <w:p>
      <w:pPr>
        <w:sectPr>
          <w:headerReference r:id="rId9" w:type="default"/>
          <w:footerReference r:id="rId10" w:type="default"/>
          <w:pgSz w:w="11907" w:h="16839"/>
          <w:pgMar w:top="400" w:right="1195" w:bottom="1332" w:left="1283" w:header="0" w:footer="1136" w:gutter="0"/>
          <w:cols w:space="720" w:num="1"/>
        </w:sectPr>
      </w:pPr>
    </w:p>
    <w:p>
      <w:pPr>
        <w:spacing w:line="250" w:lineRule="auto"/>
        <w:rPr>
          <w:rFonts w:ascii="Arial"/>
          <w:sz w:val="21"/>
        </w:rPr>
      </w:pPr>
    </w:p>
    <w:p>
      <w:pPr>
        <w:spacing w:line="250" w:lineRule="auto"/>
        <w:rPr>
          <w:rFonts w:ascii="Arial"/>
          <w:sz w:val="21"/>
        </w:rPr>
      </w:pPr>
    </w:p>
    <w:p>
      <w:pPr>
        <w:spacing w:line="251" w:lineRule="auto"/>
        <w:rPr>
          <w:rFonts w:ascii="Arial"/>
          <w:sz w:val="21"/>
        </w:rPr>
      </w:pPr>
    </w:p>
    <w:p>
      <w:pPr>
        <w:spacing w:line="251" w:lineRule="auto"/>
        <w:rPr>
          <w:rFonts w:ascii="Arial"/>
          <w:sz w:val="21"/>
        </w:rPr>
      </w:pPr>
    </w:p>
    <w:p>
      <w:pPr>
        <w:spacing w:before="78" w:line="186" w:lineRule="auto"/>
        <w:ind w:firstLine="2"/>
        <w:rPr>
          <w:rFonts w:ascii="Arial" w:hAnsi="Arial" w:eastAsia="Arial" w:cs="Arial"/>
          <w:sz w:val="24"/>
          <w:szCs w:val="24"/>
        </w:rPr>
      </w:pPr>
      <w:bookmarkStart w:id="1" w:name="_bookmark5"/>
      <w:bookmarkEnd w:id="1"/>
      <w:r>
        <w:rPr>
          <w:rFonts w:ascii="Times New Roman" w:hAnsi="Times New Roman" w:eastAsia="Times New Roman" w:cs="Times New Roman"/>
          <w:b/>
          <w:bCs/>
          <w:spacing w:val="-1"/>
          <w:sz w:val="24"/>
          <w:szCs w:val="24"/>
        </w:rPr>
        <w:t>H</w:t>
      </w:r>
      <w:r>
        <w:rPr>
          <w:rFonts w:ascii="Times New Roman" w:hAnsi="Times New Roman" w:eastAsia="Times New Roman" w:cs="Times New Roman"/>
          <w:b/>
          <w:bCs/>
          <w:sz w:val="24"/>
          <w:szCs w:val="24"/>
        </w:rPr>
        <w:t>J</w:t>
      </w:r>
      <w:r>
        <w:rPr>
          <w:rFonts w:ascii="Times New Roman" w:hAnsi="Times New Roman" w:eastAsia="Times New Roman" w:cs="Times New Roman"/>
          <w:spacing w:val="-3"/>
          <w:sz w:val="24"/>
          <w:szCs w:val="24"/>
        </w:rPr>
        <w:t xml:space="preserve"> </w:t>
      </w:r>
      <w:r>
        <w:rPr>
          <w:rFonts w:ascii="Arial" w:hAnsi="Arial" w:eastAsia="Arial" w:cs="Arial"/>
          <w:sz w:val="24"/>
          <w:szCs w:val="24"/>
        </w:rPr>
        <w:t>1209</w:t>
      </w:r>
      <w:r>
        <w:rPr>
          <w:rFonts w:ascii="宋体" w:hAnsi="宋体" w:eastAsia="宋体" w:cs="宋体"/>
          <w:sz w:val="24"/>
          <w:szCs w:val="24"/>
        </w:rPr>
        <w:t>—</w:t>
      </w:r>
      <w:r>
        <w:rPr>
          <w:rFonts w:ascii="Arial" w:hAnsi="Arial" w:eastAsia="Arial" w:cs="Arial"/>
          <w:sz w:val="24"/>
          <w:szCs w:val="24"/>
        </w:rPr>
        <w:t>2021</w:t>
      </w:r>
    </w:p>
    <w:p>
      <w:pPr>
        <w:spacing w:line="273" w:lineRule="auto"/>
        <w:rPr>
          <w:rFonts w:ascii="Arial"/>
          <w:sz w:val="21"/>
        </w:rPr>
      </w:pPr>
    </w:p>
    <w:p>
      <w:pPr>
        <w:spacing w:before="60" w:line="195" w:lineRule="auto"/>
        <w:ind w:firstLine="6"/>
        <w:rPr>
          <w:rFonts w:ascii="Arial" w:hAnsi="Arial" w:eastAsia="Arial" w:cs="Arial"/>
          <w:sz w:val="21"/>
          <w:szCs w:val="21"/>
        </w:rPr>
      </w:pPr>
      <w:r>
        <w:rPr>
          <w:rFonts w:ascii="Arial" w:hAnsi="Arial" w:eastAsia="Arial" w:cs="Arial"/>
          <w:spacing w:val="-4"/>
          <w:sz w:val="21"/>
          <w:szCs w:val="21"/>
        </w:rPr>
        <w:t>3</w:t>
      </w:r>
      <w:r>
        <w:rPr>
          <w:rFonts w:ascii="Arial" w:hAnsi="Arial" w:eastAsia="Arial" w:cs="Arial"/>
          <w:spacing w:val="-1"/>
          <w:sz w:val="21"/>
          <w:szCs w:val="21"/>
        </w:rPr>
        <w:t>.</w:t>
      </w:r>
      <w:r>
        <w:rPr>
          <w:rFonts w:ascii="Arial" w:hAnsi="Arial" w:eastAsia="Arial" w:cs="Arial"/>
          <w:spacing w:val="-3"/>
          <w:sz w:val="21"/>
          <w:szCs w:val="21"/>
        </w:rPr>
        <w:t>3</w:t>
      </w:r>
    </w:p>
    <w:p>
      <w:pPr>
        <w:spacing w:before="88" w:line="216" w:lineRule="auto"/>
        <w:ind w:firstLine="430"/>
        <w:rPr>
          <w:rFonts w:ascii="黑体" w:hAnsi="黑体" w:eastAsia="黑体" w:cs="黑体"/>
          <w:sz w:val="21"/>
          <w:szCs w:val="21"/>
        </w:rPr>
      </w:pPr>
      <w:r>
        <w:rPr>
          <w:rFonts w:ascii="黑体" w:hAnsi="黑体" w:eastAsia="黑体" w:cs="黑体"/>
          <w:spacing w:val="-1"/>
          <w:sz w:val="21"/>
          <w:szCs w:val="21"/>
        </w:rPr>
        <w:t>重点</w:t>
      </w:r>
      <w:r>
        <w:rPr>
          <w:rFonts w:ascii="黑体" w:hAnsi="黑体" w:eastAsia="黑体" w:cs="黑体"/>
          <w:sz w:val="21"/>
          <w:szCs w:val="21"/>
        </w:rPr>
        <w:t>监测单元</w:t>
      </w:r>
      <w:r>
        <w:rPr>
          <w:rFonts w:ascii="黑体" w:hAnsi="黑体" w:eastAsia="黑体" w:cs="黑体"/>
          <w:spacing w:val="-3"/>
          <w:sz w:val="21"/>
          <w:szCs w:val="21"/>
        </w:rPr>
        <w:t xml:space="preserve"> </w:t>
      </w:r>
      <w:r>
        <w:rPr>
          <w:rFonts w:ascii="黑体" w:hAnsi="黑体" w:eastAsia="黑体" w:cs="黑体"/>
          <w:sz w:val="21"/>
          <w:szCs w:val="21"/>
        </w:rPr>
        <w:t>key</w:t>
      </w:r>
      <w:r>
        <w:rPr>
          <w:rFonts w:ascii="黑体" w:hAnsi="黑体" w:eastAsia="黑体" w:cs="黑体"/>
          <w:spacing w:val="-3"/>
          <w:sz w:val="21"/>
          <w:szCs w:val="21"/>
        </w:rPr>
        <w:t xml:space="preserve"> </w:t>
      </w:r>
      <w:r>
        <w:rPr>
          <w:rFonts w:ascii="黑体" w:hAnsi="黑体" w:eastAsia="黑体" w:cs="黑体"/>
          <w:sz w:val="21"/>
          <w:szCs w:val="21"/>
        </w:rPr>
        <w:t>monitoring</w:t>
      </w:r>
      <w:r>
        <w:rPr>
          <w:rFonts w:ascii="黑体" w:hAnsi="黑体" w:eastAsia="黑体" w:cs="黑体"/>
          <w:spacing w:val="-3"/>
          <w:sz w:val="21"/>
          <w:szCs w:val="21"/>
        </w:rPr>
        <w:t xml:space="preserve"> </w:t>
      </w:r>
      <w:r>
        <w:rPr>
          <w:rFonts w:ascii="黑体" w:hAnsi="黑体" w:eastAsia="黑体" w:cs="黑体"/>
          <w:sz w:val="21"/>
          <w:szCs w:val="21"/>
        </w:rPr>
        <w:t>unit</w:t>
      </w:r>
    </w:p>
    <w:p>
      <w:pPr>
        <w:spacing w:before="66" w:line="286" w:lineRule="auto"/>
        <w:ind w:left="5" w:right="69" w:firstLine="423"/>
        <w:rPr>
          <w:rFonts w:ascii="宋体" w:hAnsi="宋体" w:eastAsia="宋体" w:cs="宋体"/>
          <w:sz w:val="21"/>
          <w:szCs w:val="21"/>
        </w:rPr>
      </w:pPr>
      <w:r>
        <w:rPr>
          <w:rFonts w:ascii="宋体" w:hAnsi="宋体" w:eastAsia="宋体" w:cs="宋体"/>
          <w:sz w:val="21"/>
          <w:szCs w:val="21"/>
        </w:rPr>
        <w:t>企业根据排查认为可能通过渗漏</w:t>
      </w:r>
      <w:r>
        <w:rPr>
          <w:rFonts w:ascii="宋体" w:hAnsi="宋体" w:eastAsia="宋体" w:cs="宋体"/>
          <w:spacing w:val="-35"/>
          <w:sz w:val="21"/>
          <w:szCs w:val="21"/>
        </w:rPr>
        <w:t>、</w:t>
      </w:r>
      <w:r>
        <w:rPr>
          <w:rFonts w:ascii="宋体" w:hAnsi="宋体" w:eastAsia="宋体" w:cs="宋体"/>
          <w:sz w:val="21"/>
          <w:szCs w:val="21"/>
        </w:rPr>
        <w:t>流失</w:t>
      </w:r>
      <w:r>
        <w:rPr>
          <w:rFonts w:ascii="宋体" w:hAnsi="宋体" w:eastAsia="宋体" w:cs="宋体"/>
          <w:spacing w:val="-34"/>
          <w:sz w:val="21"/>
          <w:szCs w:val="21"/>
        </w:rPr>
        <w:t>、</w:t>
      </w:r>
      <w:r>
        <w:rPr>
          <w:rFonts w:ascii="宋体" w:hAnsi="宋体" w:eastAsia="宋体" w:cs="宋体"/>
          <w:sz w:val="21"/>
          <w:szCs w:val="21"/>
        </w:rPr>
        <w:t>扬散等途径导致土壤或地下水污染</w:t>
      </w:r>
      <w:r>
        <w:rPr>
          <w:rFonts w:ascii="宋体" w:hAnsi="宋体" w:eastAsia="宋体" w:cs="宋体"/>
          <w:spacing w:val="-34"/>
          <w:sz w:val="21"/>
          <w:szCs w:val="21"/>
        </w:rPr>
        <w:t>，</w:t>
      </w:r>
      <w:r>
        <w:rPr>
          <w:rFonts w:ascii="宋体" w:hAnsi="宋体" w:eastAsia="宋体" w:cs="宋体"/>
          <w:sz w:val="21"/>
          <w:szCs w:val="21"/>
        </w:rPr>
        <w:t>需开展监测的重点场 所或重点设施设备</w:t>
      </w:r>
      <w:r>
        <w:rPr>
          <w:rFonts w:ascii="宋体" w:hAnsi="宋体" w:eastAsia="宋体" w:cs="宋体"/>
          <w:spacing w:val="-21"/>
          <w:sz w:val="21"/>
          <w:szCs w:val="21"/>
        </w:rPr>
        <w:t>。</w:t>
      </w:r>
    </w:p>
    <w:p>
      <w:pPr>
        <w:spacing w:line="195" w:lineRule="auto"/>
        <w:ind w:firstLine="6"/>
        <w:rPr>
          <w:rFonts w:ascii="Arial" w:hAnsi="Arial" w:eastAsia="Arial" w:cs="Arial"/>
          <w:sz w:val="21"/>
          <w:szCs w:val="21"/>
        </w:rPr>
      </w:pPr>
      <w:r>
        <w:rPr>
          <w:rFonts w:ascii="Arial" w:hAnsi="Arial" w:eastAsia="Arial" w:cs="Arial"/>
          <w:spacing w:val="-4"/>
          <w:sz w:val="21"/>
          <w:szCs w:val="21"/>
        </w:rPr>
        <w:t>3</w:t>
      </w:r>
      <w:r>
        <w:rPr>
          <w:rFonts w:ascii="Arial" w:hAnsi="Arial" w:eastAsia="Arial" w:cs="Arial"/>
          <w:spacing w:val="-1"/>
          <w:sz w:val="21"/>
          <w:szCs w:val="21"/>
        </w:rPr>
        <w:t>.</w:t>
      </w:r>
      <w:r>
        <w:rPr>
          <w:rFonts w:ascii="Arial" w:hAnsi="Arial" w:eastAsia="Arial" w:cs="Arial"/>
          <w:spacing w:val="-3"/>
          <w:sz w:val="21"/>
          <w:szCs w:val="21"/>
        </w:rPr>
        <w:t>4</w:t>
      </w:r>
    </w:p>
    <w:p>
      <w:pPr>
        <w:spacing w:before="88" w:line="220" w:lineRule="auto"/>
        <w:ind w:firstLine="433"/>
        <w:rPr>
          <w:rFonts w:ascii="黑体" w:hAnsi="黑体" w:eastAsia="黑体" w:cs="黑体"/>
          <w:sz w:val="21"/>
          <w:szCs w:val="21"/>
        </w:rPr>
      </w:pPr>
      <w:r>
        <w:rPr>
          <w:rFonts w:ascii="黑体" w:hAnsi="黑体" w:eastAsia="黑体" w:cs="黑体"/>
          <w:spacing w:val="-1"/>
          <w:sz w:val="21"/>
          <w:szCs w:val="21"/>
        </w:rPr>
        <w:t>关注</w:t>
      </w:r>
      <w:r>
        <w:rPr>
          <w:rFonts w:ascii="黑体" w:hAnsi="黑体" w:eastAsia="黑体" w:cs="黑体"/>
          <w:sz w:val="21"/>
          <w:szCs w:val="21"/>
        </w:rPr>
        <w:t>污染物</w:t>
      </w:r>
      <w:r>
        <w:rPr>
          <w:rFonts w:ascii="黑体" w:hAnsi="黑体" w:eastAsia="黑体" w:cs="黑体"/>
          <w:spacing w:val="-4"/>
          <w:sz w:val="21"/>
          <w:szCs w:val="21"/>
        </w:rPr>
        <w:t xml:space="preserve"> </w:t>
      </w:r>
      <w:r>
        <w:rPr>
          <w:rFonts w:ascii="黑体" w:hAnsi="黑体" w:eastAsia="黑体" w:cs="黑体"/>
          <w:sz w:val="21"/>
          <w:szCs w:val="21"/>
        </w:rPr>
        <w:t>contaminants</w:t>
      </w:r>
      <w:r>
        <w:rPr>
          <w:rFonts w:ascii="黑体" w:hAnsi="黑体" w:eastAsia="黑体" w:cs="黑体"/>
          <w:spacing w:val="-4"/>
          <w:sz w:val="21"/>
          <w:szCs w:val="21"/>
        </w:rPr>
        <w:t xml:space="preserve"> </w:t>
      </w:r>
      <w:r>
        <w:rPr>
          <w:rFonts w:ascii="黑体" w:hAnsi="黑体" w:eastAsia="黑体" w:cs="黑体"/>
          <w:sz w:val="21"/>
          <w:szCs w:val="21"/>
        </w:rPr>
        <w:t>of</w:t>
      </w:r>
      <w:r>
        <w:rPr>
          <w:rFonts w:ascii="黑体" w:hAnsi="黑体" w:eastAsia="黑体" w:cs="黑体"/>
          <w:spacing w:val="-4"/>
          <w:sz w:val="21"/>
          <w:szCs w:val="21"/>
        </w:rPr>
        <w:t xml:space="preserve"> </w:t>
      </w:r>
      <w:r>
        <w:rPr>
          <w:rFonts w:ascii="黑体" w:hAnsi="黑体" w:eastAsia="黑体" w:cs="黑体"/>
          <w:sz w:val="21"/>
          <w:szCs w:val="21"/>
        </w:rPr>
        <w:t>concern</w:t>
      </w:r>
    </w:p>
    <w:p>
      <w:pPr>
        <w:spacing w:before="63" w:line="291" w:lineRule="auto"/>
        <w:ind w:left="6" w:right="1262" w:firstLine="422"/>
        <w:rPr>
          <w:rFonts w:ascii="Arial" w:hAnsi="Arial" w:eastAsia="Arial" w:cs="Arial"/>
          <w:sz w:val="21"/>
          <w:szCs w:val="21"/>
        </w:rPr>
      </w:pPr>
      <w:r>
        <w:rPr>
          <w:rFonts w:ascii="宋体" w:hAnsi="宋体" w:eastAsia="宋体" w:cs="宋体"/>
          <w:sz w:val="21"/>
          <w:szCs w:val="21"/>
        </w:rPr>
        <w:t>企业重点场所或重点设施设备运行过程中涉及且可能导致土壤或地下水污染的物质</w:t>
      </w:r>
      <w:r>
        <w:rPr>
          <w:rFonts w:ascii="宋体" w:hAnsi="宋体" w:eastAsia="宋体" w:cs="宋体"/>
          <w:spacing w:val="-36"/>
          <w:sz w:val="21"/>
          <w:szCs w:val="21"/>
        </w:rPr>
        <w:t>。</w:t>
      </w:r>
      <w:r>
        <w:rPr>
          <w:rFonts w:ascii="宋体" w:hAnsi="宋体" w:eastAsia="宋体" w:cs="宋体"/>
          <w:sz w:val="21"/>
          <w:szCs w:val="21"/>
        </w:rPr>
        <w:t xml:space="preserve"> </w:t>
      </w:r>
      <w:r>
        <w:rPr>
          <w:rFonts w:ascii="Arial" w:hAnsi="Arial" w:eastAsia="Arial" w:cs="Arial"/>
          <w:spacing w:val="-4"/>
          <w:sz w:val="21"/>
          <w:szCs w:val="21"/>
        </w:rPr>
        <w:t>3</w:t>
      </w:r>
      <w:r>
        <w:rPr>
          <w:rFonts w:ascii="Arial" w:hAnsi="Arial" w:eastAsia="Arial" w:cs="Arial"/>
          <w:spacing w:val="-1"/>
          <w:sz w:val="21"/>
          <w:szCs w:val="21"/>
        </w:rPr>
        <w:t>.</w:t>
      </w:r>
      <w:r>
        <w:rPr>
          <w:rFonts w:ascii="Arial" w:hAnsi="Arial" w:eastAsia="Arial" w:cs="Arial"/>
          <w:spacing w:val="-3"/>
          <w:sz w:val="21"/>
          <w:szCs w:val="21"/>
        </w:rPr>
        <w:t>5</w:t>
      </w:r>
    </w:p>
    <w:p>
      <w:pPr>
        <w:spacing w:line="216" w:lineRule="auto"/>
        <w:ind w:firstLine="424"/>
        <w:rPr>
          <w:rFonts w:ascii="黑体" w:hAnsi="黑体" w:eastAsia="黑体" w:cs="黑体"/>
          <w:sz w:val="21"/>
          <w:szCs w:val="21"/>
        </w:rPr>
      </w:pPr>
      <w:r>
        <w:rPr>
          <w:rFonts w:ascii="黑体" w:hAnsi="黑体" w:eastAsia="黑体" w:cs="黑体"/>
          <w:sz w:val="21"/>
          <w:szCs w:val="21"/>
        </w:rPr>
        <w:t>潜水</w:t>
      </w:r>
      <w:r>
        <w:rPr>
          <w:rFonts w:ascii="黑体" w:hAnsi="黑体" w:eastAsia="黑体" w:cs="黑体"/>
          <w:spacing w:val="-2"/>
          <w:sz w:val="21"/>
          <w:szCs w:val="21"/>
        </w:rPr>
        <w:t xml:space="preserve"> </w:t>
      </w:r>
      <w:r>
        <w:rPr>
          <w:rFonts w:ascii="黑体" w:hAnsi="黑体" w:eastAsia="黑体" w:cs="黑体"/>
          <w:sz w:val="21"/>
          <w:szCs w:val="21"/>
        </w:rPr>
        <w:t>phreatic</w:t>
      </w:r>
      <w:r>
        <w:rPr>
          <w:rFonts w:ascii="黑体" w:hAnsi="黑体" w:eastAsia="黑体" w:cs="黑体"/>
          <w:spacing w:val="-2"/>
          <w:sz w:val="21"/>
          <w:szCs w:val="21"/>
        </w:rPr>
        <w:t xml:space="preserve"> </w:t>
      </w:r>
      <w:r>
        <w:rPr>
          <w:rFonts w:ascii="黑体" w:hAnsi="黑体" w:eastAsia="黑体" w:cs="黑体"/>
          <w:sz w:val="21"/>
          <w:szCs w:val="21"/>
        </w:rPr>
        <w:t>water</w:t>
      </w:r>
    </w:p>
    <w:p>
      <w:pPr>
        <w:spacing w:before="66" w:line="221" w:lineRule="auto"/>
        <w:ind w:firstLine="425"/>
        <w:rPr>
          <w:rFonts w:ascii="宋体" w:hAnsi="宋体" w:eastAsia="宋体" w:cs="宋体"/>
          <w:sz w:val="21"/>
          <w:szCs w:val="21"/>
        </w:rPr>
      </w:pPr>
      <w:r>
        <w:rPr>
          <w:rFonts w:ascii="宋体" w:hAnsi="宋体" w:eastAsia="宋体" w:cs="宋体"/>
          <w:sz w:val="21"/>
          <w:szCs w:val="21"/>
        </w:rPr>
        <w:t>地表以下第一个稳定隔水层以上具有自由水面的地下水</w:t>
      </w:r>
      <w:r>
        <w:rPr>
          <w:rFonts w:ascii="宋体" w:hAnsi="宋体" w:eastAsia="宋体" w:cs="宋体"/>
          <w:spacing w:val="-3"/>
          <w:sz w:val="21"/>
          <w:szCs w:val="21"/>
        </w:rPr>
        <w:t>。</w:t>
      </w:r>
    </w:p>
    <w:p>
      <w:pPr>
        <w:spacing w:line="303" w:lineRule="auto"/>
        <w:rPr>
          <w:rFonts w:ascii="Arial"/>
          <w:sz w:val="21"/>
        </w:rPr>
      </w:pPr>
    </w:p>
    <w:p>
      <w:pPr>
        <w:spacing w:before="68" w:line="219" w:lineRule="auto"/>
        <w:rPr>
          <w:rFonts w:ascii="黑体" w:hAnsi="黑体" w:eastAsia="黑体" w:cs="黑体"/>
          <w:sz w:val="21"/>
          <w:szCs w:val="21"/>
        </w:rPr>
      </w:pPr>
      <w:r>
        <w:rPr>
          <w:rFonts w:ascii="Arial" w:hAnsi="Arial" w:eastAsia="Arial" w:cs="Arial"/>
          <w:spacing w:val="-1"/>
          <w:sz w:val="21"/>
          <w:szCs w:val="21"/>
        </w:rPr>
        <w:t>4</w:t>
      </w:r>
      <w:r>
        <w:rPr>
          <w:rFonts w:ascii="Arial" w:hAnsi="Arial" w:eastAsia="Arial" w:cs="Arial"/>
          <w:spacing w:val="-4"/>
          <w:sz w:val="21"/>
          <w:szCs w:val="21"/>
        </w:rPr>
        <w:t xml:space="preserve">    </w:t>
      </w:r>
      <w:r>
        <w:rPr>
          <w:rFonts w:ascii="黑体" w:hAnsi="黑体" w:eastAsia="黑体" w:cs="黑体"/>
          <w:spacing w:val="-1"/>
          <w:sz w:val="21"/>
          <w:szCs w:val="21"/>
        </w:rPr>
        <w:t>自行监测的一</w:t>
      </w:r>
      <w:r>
        <w:rPr>
          <w:rFonts w:ascii="黑体" w:hAnsi="黑体" w:eastAsia="黑体" w:cs="黑体"/>
          <w:sz w:val="21"/>
          <w:szCs w:val="21"/>
        </w:rPr>
        <w:t>般要求</w:t>
      </w:r>
    </w:p>
    <w:p>
      <w:pPr>
        <w:spacing w:line="459" w:lineRule="auto"/>
        <w:rPr>
          <w:rFonts w:ascii="Arial"/>
          <w:sz w:val="21"/>
        </w:rPr>
      </w:pPr>
    </w:p>
    <w:p>
      <w:pPr>
        <w:spacing w:before="69" w:line="219" w:lineRule="auto"/>
        <w:rPr>
          <w:rFonts w:ascii="黑体" w:hAnsi="黑体" w:eastAsia="黑体" w:cs="黑体"/>
          <w:sz w:val="21"/>
          <w:szCs w:val="21"/>
        </w:rPr>
      </w:pPr>
      <w:r>
        <w:rPr>
          <w:rFonts w:ascii="Arial" w:hAnsi="Arial" w:eastAsia="Arial" w:cs="Arial"/>
          <w:sz w:val="21"/>
          <w:szCs w:val="21"/>
        </w:rPr>
        <w:t xml:space="preserve">4.1    </w:t>
      </w:r>
      <w:r>
        <w:rPr>
          <w:rFonts w:ascii="黑体" w:hAnsi="黑体" w:eastAsia="黑体" w:cs="黑体"/>
          <w:sz w:val="21"/>
          <w:szCs w:val="21"/>
        </w:rPr>
        <w:t>制定监测方案</w:t>
      </w:r>
    </w:p>
    <w:p>
      <w:pPr>
        <w:spacing w:before="218" w:line="281" w:lineRule="auto"/>
        <w:ind w:left="4" w:right="69" w:firstLine="424"/>
        <w:rPr>
          <w:rFonts w:ascii="宋体" w:hAnsi="宋体" w:eastAsia="宋体" w:cs="宋体"/>
          <w:sz w:val="21"/>
          <w:szCs w:val="21"/>
        </w:rPr>
      </w:pPr>
      <w:r>
        <w:rPr>
          <w:rFonts w:ascii="宋体" w:hAnsi="宋体" w:eastAsia="宋体" w:cs="宋体"/>
          <w:sz w:val="21"/>
          <w:szCs w:val="21"/>
        </w:rPr>
        <w:t>企业应通过资料收集</w:t>
      </w:r>
      <w:r>
        <w:rPr>
          <w:rFonts w:ascii="宋体" w:hAnsi="宋体" w:eastAsia="宋体" w:cs="宋体"/>
          <w:spacing w:val="-52"/>
          <w:sz w:val="21"/>
          <w:szCs w:val="21"/>
        </w:rPr>
        <w:t>、</w:t>
      </w:r>
      <w:r>
        <w:rPr>
          <w:rFonts w:ascii="宋体" w:hAnsi="宋体" w:eastAsia="宋体" w:cs="宋体"/>
          <w:sz w:val="21"/>
          <w:szCs w:val="21"/>
        </w:rPr>
        <w:t>现场踏勘及人员访谈等工作</w:t>
      </w:r>
      <w:r>
        <w:rPr>
          <w:rFonts w:ascii="宋体" w:hAnsi="宋体" w:eastAsia="宋体" w:cs="宋体"/>
          <w:spacing w:val="-51"/>
          <w:sz w:val="21"/>
          <w:szCs w:val="21"/>
        </w:rPr>
        <w:t>，</w:t>
      </w:r>
      <w:r>
        <w:rPr>
          <w:rFonts w:ascii="宋体" w:hAnsi="宋体" w:eastAsia="宋体" w:cs="宋体"/>
          <w:sz w:val="21"/>
          <w:szCs w:val="21"/>
        </w:rPr>
        <w:t>排查企业内所有可能导致土壤或地下水污染的 场所及设施设备</w:t>
      </w:r>
      <w:r>
        <w:rPr>
          <w:rFonts w:ascii="宋体" w:hAnsi="宋体" w:eastAsia="宋体" w:cs="宋体"/>
          <w:spacing w:val="-34"/>
          <w:sz w:val="21"/>
          <w:szCs w:val="21"/>
        </w:rPr>
        <w:t>，</w:t>
      </w:r>
      <w:r>
        <w:rPr>
          <w:rFonts w:ascii="宋体" w:hAnsi="宋体" w:eastAsia="宋体" w:cs="宋体"/>
          <w:sz w:val="21"/>
          <w:szCs w:val="21"/>
        </w:rPr>
        <w:t>将其识别为重点监测单元并对其进行分类</w:t>
      </w:r>
      <w:r>
        <w:rPr>
          <w:rFonts w:ascii="宋体" w:hAnsi="宋体" w:eastAsia="宋体" w:cs="宋体"/>
          <w:spacing w:val="-34"/>
          <w:sz w:val="21"/>
          <w:szCs w:val="21"/>
        </w:rPr>
        <w:t>，</w:t>
      </w:r>
      <w:r>
        <w:rPr>
          <w:rFonts w:ascii="宋体" w:hAnsi="宋体" w:eastAsia="宋体" w:cs="宋体"/>
          <w:sz w:val="21"/>
          <w:szCs w:val="21"/>
        </w:rPr>
        <w:t>制定自行监测方案</w:t>
      </w:r>
      <w:r>
        <w:rPr>
          <w:rFonts w:ascii="宋体" w:hAnsi="宋体" w:eastAsia="宋体" w:cs="宋体"/>
          <w:spacing w:val="-33"/>
          <w:sz w:val="21"/>
          <w:szCs w:val="21"/>
        </w:rPr>
        <w:t>。</w:t>
      </w:r>
      <w:r>
        <w:rPr>
          <w:rFonts w:ascii="宋体" w:hAnsi="宋体" w:eastAsia="宋体" w:cs="宋体"/>
          <w:sz w:val="21"/>
          <w:szCs w:val="21"/>
        </w:rPr>
        <w:t>监测方案内容至少包 括</w:t>
      </w:r>
      <w:r>
        <w:rPr>
          <w:rFonts w:ascii="宋体" w:hAnsi="宋体" w:eastAsia="宋体" w:cs="宋体"/>
          <w:spacing w:val="-15"/>
          <w:sz w:val="21"/>
          <w:szCs w:val="21"/>
        </w:rPr>
        <w:t>：</w:t>
      </w:r>
      <w:r>
        <w:rPr>
          <w:rFonts w:ascii="宋体" w:hAnsi="宋体" w:eastAsia="宋体" w:cs="宋体"/>
          <w:spacing w:val="-105"/>
          <w:sz w:val="21"/>
          <w:szCs w:val="21"/>
        </w:rPr>
        <w:t xml:space="preserve"> </w:t>
      </w:r>
      <w:r>
        <w:rPr>
          <w:rFonts w:ascii="宋体" w:hAnsi="宋体" w:eastAsia="宋体" w:cs="宋体"/>
          <w:sz w:val="21"/>
          <w:szCs w:val="21"/>
        </w:rPr>
        <w:t>监测点位及布置图</w:t>
      </w:r>
      <w:r>
        <w:rPr>
          <w:rFonts w:ascii="宋体" w:hAnsi="宋体" w:eastAsia="宋体" w:cs="宋体"/>
          <w:spacing w:val="-15"/>
          <w:sz w:val="21"/>
          <w:szCs w:val="21"/>
        </w:rPr>
        <w:t>，</w:t>
      </w:r>
      <w:r>
        <w:rPr>
          <w:rFonts w:ascii="宋体" w:hAnsi="宋体" w:eastAsia="宋体" w:cs="宋体"/>
          <w:spacing w:val="-105"/>
          <w:sz w:val="21"/>
          <w:szCs w:val="21"/>
        </w:rPr>
        <w:t xml:space="preserve"> </w:t>
      </w:r>
      <w:r>
        <w:rPr>
          <w:rFonts w:ascii="宋体" w:hAnsi="宋体" w:eastAsia="宋体" w:cs="宋体"/>
          <w:sz w:val="21"/>
          <w:szCs w:val="21"/>
        </w:rPr>
        <w:t>监测指标与频次</w:t>
      </w:r>
      <w:r>
        <w:rPr>
          <w:rFonts w:ascii="宋体" w:hAnsi="宋体" w:eastAsia="宋体" w:cs="宋体"/>
          <w:spacing w:val="-15"/>
          <w:sz w:val="21"/>
          <w:szCs w:val="21"/>
        </w:rPr>
        <w:t>，</w:t>
      </w:r>
      <w:r>
        <w:rPr>
          <w:rFonts w:ascii="宋体" w:hAnsi="宋体" w:eastAsia="宋体" w:cs="宋体"/>
          <w:sz w:val="21"/>
          <w:szCs w:val="21"/>
        </w:rPr>
        <w:t>拟选取的样品采集</w:t>
      </w:r>
      <w:r>
        <w:rPr>
          <w:rFonts w:ascii="宋体" w:hAnsi="宋体" w:eastAsia="宋体" w:cs="宋体"/>
          <w:spacing w:val="-14"/>
          <w:sz w:val="21"/>
          <w:szCs w:val="21"/>
        </w:rPr>
        <w:t>、</w:t>
      </w:r>
      <w:r>
        <w:rPr>
          <w:rFonts w:ascii="宋体" w:hAnsi="宋体" w:eastAsia="宋体" w:cs="宋体"/>
          <w:sz w:val="21"/>
          <w:szCs w:val="21"/>
        </w:rPr>
        <w:t>保存</w:t>
      </w:r>
      <w:r>
        <w:rPr>
          <w:rFonts w:ascii="宋体" w:hAnsi="宋体" w:eastAsia="宋体" w:cs="宋体"/>
          <w:spacing w:val="-14"/>
          <w:sz w:val="21"/>
          <w:szCs w:val="21"/>
        </w:rPr>
        <w:t>、</w:t>
      </w:r>
      <w:r>
        <w:rPr>
          <w:rFonts w:ascii="宋体" w:hAnsi="宋体" w:eastAsia="宋体" w:cs="宋体"/>
          <w:sz w:val="21"/>
          <w:szCs w:val="21"/>
        </w:rPr>
        <w:t>流转</w:t>
      </w:r>
      <w:r>
        <w:rPr>
          <w:rFonts w:ascii="宋体" w:hAnsi="宋体" w:eastAsia="宋体" w:cs="宋体"/>
          <w:spacing w:val="-14"/>
          <w:sz w:val="21"/>
          <w:szCs w:val="21"/>
        </w:rPr>
        <w:t>、</w:t>
      </w:r>
      <w:r>
        <w:rPr>
          <w:rFonts w:ascii="宋体" w:hAnsi="宋体" w:eastAsia="宋体" w:cs="宋体"/>
          <w:sz w:val="21"/>
          <w:szCs w:val="21"/>
        </w:rPr>
        <w:t>制备与分析方法</w:t>
      </w:r>
      <w:r>
        <w:rPr>
          <w:rFonts w:ascii="宋体" w:hAnsi="宋体" w:eastAsia="宋体" w:cs="宋体"/>
          <w:spacing w:val="-14"/>
          <w:sz w:val="21"/>
          <w:szCs w:val="21"/>
        </w:rPr>
        <w:t>，</w:t>
      </w:r>
      <w:r>
        <w:rPr>
          <w:rFonts w:ascii="宋体" w:hAnsi="宋体" w:eastAsia="宋体" w:cs="宋体"/>
          <w:spacing w:val="-105"/>
          <w:sz w:val="21"/>
          <w:szCs w:val="21"/>
        </w:rPr>
        <w:t xml:space="preserve"> </w:t>
      </w:r>
      <w:r>
        <w:rPr>
          <w:rFonts w:ascii="宋体" w:hAnsi="宋体" w:eastAsia="宋体" w:cs="宋体"/>
          <w:sz w:val="21"/>
          <w:szCs w:val="21"/>
        </w:rPr>
        <w:t>质量保 证与质量控制等</w:t>
      </w:r>
      <w:r>
        <w:rPr>
          <w:rFonts w:ascii="宋体" w:hAnsi="宋体" w:eastAsia="宋体" w:cs="宋体"/>
          <w:spacing w:val="-4"/>
          <w:sz w:val="21"/>
          <w:szCs w:val="21"/>
        </w:rPr>
        <w:t>。</w:t>
      </w:r>
    </w:p>
    <w:p>
      <w:pPr>
        <w:spacing w:before="127" w:line="220" w:lineRule="auto"/>
        <w:rPr>
          <w:rFonts w:ascii="黑体" w:hAnsi="黑体" w:eastAsia="黑体" w:cs="黑体"/>
          <w:sz w:val="21"/>
          <w:szCs w:val="21"/>
        </w:rPr>
      </w:pPr>
      <w:r>
        <w:rPr>
          <w:rFonts w:ascii="Arial" w:hAnsi="Arial" w:eastAsia="Arial" w:cs="Arial"/>
          <w:sz w:val="21"/>
          <w:szCs w:val="21"/>
        </w:rPr>
        <w:t xml:space="preserve">4.2    </w:t>
      </w:r>
      <w:r>
        <w:rPr>
          <w:rFonts w:ascii="黑体" w:hAnsi="黑体" w:eastAsia="黑体" w:cs="黑体"/>
          <w:sz w:val="21"/>
          <w:szCs w:val="21"/>
        </w:rPr>
        <w:t>建设与管理监测设施</w:t>
      </w:r>
    </w:p>
    <w:p>
      <w:pPr>
        <w:spacing w:before="218" w:line="287" w:lineRule="auto"/>
        <w:ind w:left="5" w:right="100" w:firstLine="423"/>
        <w:rPr>
          <w:rFonts w:ascii="宋体" w:hAnsi="宋体" w:eastAsia="宋体" w:cs="宋体"/>
          <w:sz w:val="21"/>
          <w:szCs w:val="21"/>
        </w:rPr>
      </w:pPr>
      <w:r>
        <w:rPr>
          <w:rFonts w:ascii="宋体" w:hAnsi="宋体" w:eastAsia="宋体" w:cs="宋体"/>
          <w:sz w:val="21"/>
          <w:szCs w:val="21"/>
        </w:rPr>
        <w:t>企业应根据监测方案确定的监测点位与监测指标</w:t>
      </w:r>
      <w:r>
        <w:rPr>
          <w:rFonts w:ascii="宋体" w:hAnsi="宋体" w:eastAsia="宋体" w:cs="宋体"/>
          <w:spacing w:val="-52"/>
          <w:sz w:val="21"/>
          <w:szCs w:val="21"/>
        </w:rPr>
        <w:t>，</w:t>
      </w:r>
      <w:r>
        <w:rPr>
          <w:rFonts w:ascii="宋体" w:hAnsi="宋体" w:eastAsia="宋体" w:cs="宋体"/>
          <w:spacing w:val="-105"/>
          <w:sz w:val="21"/>
          <w:szCs w:val="21"/>
        </w:rPr>
        <w:t xml:space="preserve"> </w:t>
      </w:r>
      <w:r>
        <w:rPr>
          <w:rFonts w:ascii="宋体" w:hAnsi="宋体" w:eastAsia="宋体" w:cs="宋体"/>
          <w:sz w:val="21"/>
          <w:szCs w:val="21"/>
        </w:rPr>
        <w:t>按照</w:t>
      </w:r>
      <w:r>
        <w:rPr>
          <w:rFonts w:ascii="宋体" w:hAnsi="宋体" w:eastAsia="宋体" w:cs="宋体"/>
          <w:spacing w:val="-1"/>
          <w:sz w:val="21"/>
          <w:szCs w:val="21"/>
        </w:rPr>
        <w:t xml:space="preserve"> </w:t>
      </w:r>
      <w:r>
        <w:rPr>
          <w:rFonts w:ascii="Times New Roman" w:hAnsi="Times New Roman" w:eastAsia="Times New Roman" w:cs="Times New Roman"/>
          <w:sz w:val="21"/>
          <w:szCs w:val="21"/>
        </w:rPr>
        <w:t xml:space="preserve">HJ  164 </w:t>
      </w:r>
      <w:r>
        <w:rPr>
          <w:rFonts w:ascii="宋体" w:hAnsi="宋体" w:eastAsia="宋体" w:cs="宋体"/>
          <w:sz w:val="21"/>
          <w:szCs w:val="21"/>
        </w:rPr>
        <w:t>的要求建设并管理地下水监测井</w:t>
      </w:r>
      <w:r>
        <w:rPr>
          <w:rFonts w:ascii="宋体" w:hAnsi="宋体" w:eastAsia="宋体" w:cs="宋体"/>
          <w:spacing w:val="-52"/>
          <w:sz w:val="21"/>
          <w:szCs w:val="21"/>
        </w:rPr>
        <w:t>。</w:t>
      </w:r>
      <w:r>
        <w:rPr>
          <w:rFonts w:ascii="宋体" w:hAnsi="宋体" w:eastAsia="宋体" w:cs="宋体"/>
          <w:sz w:val="21"/>
          <w:szCs w:val="21"/>
        </w:rPr>
        <w:t xml:space="preserve"> 地下水监测井应建成长期监测井</w:t>
      </w:r>
      <w:r>
        <w:rPr>
          <w:rFonts w:ascii="宋体" w:hAnsi="宋体" w:eastAsia="宋体" w:cs="宋体"/>
          <w:spacing w:val="-4"/>
          <w:sz w:val="21"/>
          <w:szCs w:val="21"/>
        </w:rPr>
        <w:t>。</w:t>
      </w:r>
    </w:p>
    <w:p>
      <w:pPr>
        <w:spacing w:before="127" w:line="219" w:lineRule="auto"/>
        <w:rPr>
          <w:rFonts w:ascii="黑体" w:hAnsi="黑体" w:eastAsia="黑体" w:cs="黑体"/>
          <w:sz w:val="21"/>
          <w:szCs w:val="21"/>
        </w:rPr>
      </w:pPr>
      <w:r>
        <w:rPr>
          <w:rFonts w:ascii="Arial" w:hAnsi="Arial" w:eastAsia="Arial" w:cs="Arial"/>
          <w:sz w:val="21"/>
          <w:szCs w:val="21"/>
        </w:rPr>
        <w:t xml:space="preserve">4.3    </w:t>
      </w:r>
      <w:r>
        <w:rPr>
          <w:rFonts w:ascii="黑体" w:hAnsi="黑体" w:eastAsia="黑体" w:cs="黑体"/>
          <w:sz w:val="21"/>
          <w:szCs w:val="21"/>
        </w:rPr>
        <w:t>实施监测方案</w:t>
      </w:r>
    </w:p>
    <w:p>
      <w:pPr>
        <w:spacing w:before="218" w:line="287" w:lineRule="auto"/>
        <w:ind w:left="7" w:right="69" w:firstLine="421"/>
        <w:rPr>
          <w:rFonts w:ascii="宋体" w:hAnsi="宋体" w:eastAsia="宋体" w:cs="宋体"/>
          <w:sz w:val="21"/>
          <w:szCs w:val="21"/>
        </w:rPr>
      </w:pPr>
      <w:r>
        <w:rPr>
          <w:rFonts w:ascii="宋体" w:hAnsi="宋体" w:eastAsia="宋体" w:cs="宋体"/>
          <w:sz w:val="21"/>
          <w:szCs w:val="21"/>
        </w:rPr>
        <w:t>企业应按照监测方案</w:t>
      </w:r>
      <w:r>
        <w:rPr>
          <w:rFonts w:ascii="宋体" w:hAnsi="宋体" w:eastAsia="宋体" w:cs="宋体"/>
          <w:spacing w:val="-52"/>
          <w:sz w:val="21"/>
          <w:szCs w:val="21"/>
        </w:rPr>
        <w:t>，</w:t>
      </w:r>
      <w:r>
        <w:rPr>
          <w:rFonts w:ascii="宋体" w:hAnsi="宋体" w:eastAsia="宋体" w:cs="宋体"/>
          <w:sz w:val="21"/>
          <w:szCs w:val="21"/>
        </w:rPr>
        <w:t>根据自身条件和能力自行或委托相关机构定期开展监测活动</w:t>
      </w:r>
      <w:r>
        <w:rPr>
          <w:rFonts w:ascii="宋体" w:hAnsi="宋体" w:eastAsia="宋体" w:cs="宋体"/>
          <w:spacing w:val="-51"/>
          <w:sz w:val="21"/>
          <w:szCs w:val="21"/>
        </w:rPr>
        <w:t>，</w:t>
      </w:r>
      <w:r>
        <w:rPr>
          <w:rFonts w:ascii="宋体" w:hAnsi="宋体" w:eastAsia="宋体" w:cs="宋体"/>
          <w:sz w:val="21"/>
          <w:szCs w:val="21"/>
        </w:rPr>
        <w:t>并将相关内容 纳入企业自行监测年度报告</w:t>
      </w:r>
      <w:r>
        <w:rPr>
          <w:rFonts w:ascii="宋体" w:hAnsi="宋体" w:eastAsia="宋体" w:cs="宋体"/>
          <w:spacing w:val="-41"/>
          <w:sz w:val="21"/>
          <w:szCs w:val="21"/>
        </w:rPr>
        <w:t>，</w:t>
      </w:r>
      <w:r>
        <w:rPr>
          <w:rFonts w:ascii="宋体" w:hAnsi="宋体" w:eastAsia="宋体" w:cs="宋体"/>
          <w:sz w:val="21"/>
          <w:szCs w:val="21"/>
        </w:rPr>
        <w:t>及排污许可证年度执行报告（仅限已核发排污许可证的企业</w:t>
      </w:r>
      <w:r>
        <w:rPr>
          <w:rFonts w:ascii="宋体" w:hAnsi="宋体" w:eastAsia="宋体" w:cs="宋体"/>
          <w:spacing w:val="-40"/>
          <w:sz w:val="21"/>
          <w:szCs w:val="21"/>
        </w:rPr>
        <w:t>）。</w:t>
      </w:r>
    </w:p>
    <w:p>
      <w:pPr>
        <w:spacing w:before="127" w:line="221" w:lineRule="auto"/>
        <w:rPr>
          <w:rFonts w:ascii="黑体" w:hAnsi="黑体" w:eastAsia="黑体" w:cs="黑体"/>
          <w:sz w:val="21"/>
          <w:szCs w:val="21"/>
        </w:rPr>
      </w:pPr>
      <w:r>
        <w:rPr>
          <w:rFonts w:ascii="Arial" w:hAnsi="Arial" w:eastAsia="Arial" w:cs="Arial"/>
          <w:sz w:val="21"/>
          <w:szCs w:val="21"/>
        </w:rPr>
        <w:t>4.4</w:t>
      </w:r>
      <w:r>
        <w:rPr>
          <w:rFonts w:ascii="Arial" w:hAnsi="Arial" w:eastAsia="Arial" w:cs="Arial"/>
          <w:spacing w:val="-1"/>
          <w:sz w:val="21"/>
          <w:szCs w:val="21"/>
        </w:rPr>
        <w:t xml:space="preserve"> </w:t>
      </w:r>
      <w:r>
        <w:rPr>
          <w:rFonts w:ascii="Arial" w:hAnsi="Arial" w:eastAsia="Arial" w:cs="Arial"/>
          <w:sz w:val="21"/>
          <w:szCs w:val="21"/>
        </w:rPr>
        <w:t xml:space="preserve">   </w:t>
      </w:r>
      <w:r>
        <w:rPr>
          <w:rFonts w:ascii="黑体" w:hAnsi="黑体" w:eastAsia="黑体" w:cs="黑体"/>
          <w:sz w:val="21"/>
          <w:szCs w:val="21"/>
        </w:rPr>
        <w:t>做好监测质量保证与质量控制</w:t>
      </w:r>
    </w:p>
    <w:p>
      <w:pPr>
        <w:spacing w:before="217" w:line="412" w:lineRule="auto"/>
        <w:ind w:firstLine="428"/>
        <w:rPr>
          <w:rFonts w:ascii="黑体" w:hAnsi="黑体" w:eastAsia="黑体" w:cs="黑体"/>
          <w:sz w:val="21"/>
          <w:szCs w:val="21"/>
        </w:rPr>
      </w:pPr>
      <w:r>
        <w:rPr>
          <w:rFonts w:ascii="宋体" w:hAnsi="宋体" w:eastAsia="宋体" w:cs="宋体"/>
          <w:sz w:val="21"/>
          <w:szCs w:val="21"/>
        </w:rPr>
        <w:t>企业应建立自行监测质量体系</w:t>
      </w:r>
      <w:r>
        <w:rPr>
          <w:rFonts w:ascii="宋体" w:hAnsi="宋体" w:eastAsia="宋体" w:cs="宋体"/>
          <w:spacing w:val="-17"/>
          <w:sz w:val="21"/>
          <w:szCs w:val="21"/>
        </w:rPr>
        <w:t>，</w:t>
      </w:r>
      <w:r>
        <w:rPr>
          <w:rFonts w:ascii="宋体" w:hAnsi="宋体" w:eastAsia="宋体" w:cs="宋体"/>
          <w:spacing w:val="-105"/>
          <w:sz w:val="21"/>
          <w:szCs w:val="21"/>
        </w:rPr>
        <w:t xml:space="preserve"> </w:t>
      </w:r>
      <w:r>
        <w:rPr>
          <w:rFonts w:ascii="宋体" w:hAnsi="宋体" w:eastAsia="宋体" w:cs="宋体"/>
          <w:sz w:val="21"/>
          <w:szCs w:val="21"/>
        </w:rPr>
        <w:t>按照本标准及相关技术规范要求做好各环节质量保证与质量控制</w:t>
      </w:r>
      <w:r>
        <w:rPr>
          <w:rFonts w:ascii="宋体" w:hAnsi="宋体" w:eastAsia="宋体" w:cs="宋体"/>
          <w:spacing w:val="-17"/>
          <w:sz w:val="21"/>
          <w:szCs w:val="21"/>
        </w:rPr>
        <w:t>。</w:t>
      </w:r>
      <w:r>
        <w:rPr>
          <w:rFonts w:ascii="宋体" w:hAnsi="宋体" w:eastAsia="宋体" w:cs="宋体"/>
          <w:sz w:val="21"/>
          <w:szCs w:val="21"/>
        </w:rPr>
        <w:t xml:space="preserve"> </w:t>
      </w:r>
      <w:r>
        <w:rPr>
          <w:rFonts w:ascii="Arial" w:hAnsi="Arial" w:eastAsia="Arial" w:cs="Arial"/>
          <w:sz w:val="21"/>
          <w:szCs w:val="21"/>
        </w:rPr>
        <w:t xml:space="preserve">4.5    </w:t>
      </w:r>
      <w:r>
        <w:rPr>
          <w:rFonts w:ascii="黑体" w:hAnsi="黑体" w:eastAsia="黑体" w:cs="黑体"/>
          <w:sz w:val="21"/>
          <w:szCs w:val="21"/>
        </w:rPr>
        <w:t>报送和公开监测数据</w:t>
      </w:r>
    </w:p>
    <w:p>
      <w:pPr>
        <w:spacing w:before="1" w:line="219" w:lineRule="auto"/>
        <w:ind w:firstLine="428"/>
        <w:rPr>
          <w:rFonts w:ascii="宋体" w:hAnsi="宋体" w:eastAsia="宋体" w:cs="宋体"/>
          <w:sz w:val="21"/>
          <w:szCs w:val="21"/>
        </w:rPr>
      </w:pPr>
      <w:r>
        <w:rPr>
          <w:rFonts w:ascii="宋体" w:hAnsi="宋体" w:eastAsia="宋体" w:cs="宋体"/>
          <w:sz w:val="21"/>
          <w:szCs w:val="21"/>
        </w:rPr>
        <w:t>企业应按照相关法规的要求</w:t>
      </w:r>
      <w:r>
        <w:rPr>
          <w:rFonts w:ascii="宋体" w:hAnsi="宋体" w:eastAsia="宋体" w:cs="宋体"/>
          <w:spacing w:val="-10"/>
          <w:sz w:val="21"/>
          <w:szCs w:val="21"/>
        </w:rPr>
        <w:t>，</w:t>
      </w:r>
      <w:r>
        <w:rPr>
          <w:rFonts w:ascii="宋体" w:hAnsi="宋体" w:eastAsia="宋体" w:cs="宋体"/>
          <w:sz w:val="21"/>
          <w:szCs w:val="21"/>
        </w:rPr>
        <w:t>将监测数据报生态环境主管部门并向社会公开监测结果</w:t>
      </w:r>
      <w:r>
        <w:rPr>
          <w:rFonts w:ascii="宋体" w:hAnsi="宋体" w:eastAsia="宋体" w:cs="宋体"/>
          <w:spacing w:val="-9"/>
          <w:sz w:val="21"/>
          <w:szCs w:val="21"/>
        </w:rPr>
        <w:t>。</w:t>
      </w:r>
    </w:p>
    <w:p>
      <w:pPr>
        <w:spacing w:line="303" w:lineRule="auto"/>
        <w:rPr>
          <w:rFonts w:ascii="Arial"/>
          <w:sz w:val="21"/>
        </w:rPr>
      </w:pPr>
    </w:p>
    <w:p>
      <w:pPr>
        <w:spacing w:before="69" w:line="219" w:lineRule="auto"/>
        <w:ind w:firstLine="6"/>
        <w:rPr>
          <w:rFonts w:ascii="黑体" w:hAnsi="黑体" w:eastAsia="黑体" w:cs="黑体"/>
          <w:sz w:val="21"/>
          <w:szCs w:val="21"/>
        </w:rPr>
      </w:pPr>
      <w:r>
        <w:rPr>
          <w:rFonts w:ascii="Arial" w:hAnsi="Arial" w:eastAsia="Arial" w:cs="Arial"/>
          <w:spacing w:val="3"/>
          <w:sz w:val="21"/>
          <w:szCs w:val="21"/>
        </w:rPr>
        <w:t>5</w:t>
      </w:r>
      <w:r>
        <w:rPr>
          <w:rFonts w:ascii="Arial" w:hAnsi="Arial" w:eastAsia="Arial" w:cs="Arial"/>
          <w:spacing w:val="2"/>
          <w:sz w:val="21"/>
          <w:szCs w:val="21"/>
        </w:rPr>
        <w:t xml:space="preserve">   </w:t>
      </w:r>
      <w:r>
        <w:rPr>
          <w:rFonts w:ascii="黑体" w:hAnsi="黑体" w:eastAsia="黑体" w:cs="黑体"/>
          <w:spacing w:val="4"/>
          <w:sz w:val="21"/>
          <w:szCs w:val="21"/>
        </w:rPr>
        <w:t>监测</w:t>
      </w:r>
      <w:r>
        <w:rPr>
          <w:rFonts w:ascii="黑体" w:hAnsi="黑体" w:eastAsia="黑体" w:cs="黑体"/>
          <w:spacing w:val="3"/>
          <w:sz w:val="21"/>
          <w:szCs w:val="21"/>
        </w:rPr>
        <w:t>方案制定</w:t>
      </w:r>
    </w:p>
    <w:p>
      <w:pPr>
        <w:spacing w:line="459" w:lineRule="auto"/>
        <w:rPr>
          <w:rFonts w:ascii="Arial"/>
          <w:sz w:val="21"/>
        </w:rPr>
      </w:pPr>
    </w:p>
    <w:p>
      <w:pPr>
        <w:spacing w:before="69" w:line="221" w:lineRule="auto"/>
        <w:ind w:firstLine="6"/>
        <w:rPr>
          <w:rFonts w:ascii="黑体" w:hAnsi="黑体" w:eastAsia="黑体" w:cs="黑体"/>
          <w:sz w:val="21"/>
          <w:szCs w:val="21"/>
        </w:rPr>
      </w:pPr>
      <w:r>
        <w:rPr>
          <w:rFonts w:ascii="Arial" w:hAnsi="Arial" w:eastAsia="Arial" w:cs="Arial"/>
          <w:spacing w:val="2"/>
          <w:sz w:val="21"/>
          <w:szCs w:val="21"/>
        </w:rPr>
        <w:t>5.</w:t>
      </w:r>
      <w:r>
        <w:rPr>
          <w:rFonts w:ascii="Arial" w:hAnsi="Arial" w:eastAsia="Arial" w:cs="Arial"/>
          <w:spacing w:val="1"/>
          <w:sz w:val="21"/>
          <w:szCs w:val="21"/>
        </w:rPr>
        <w:t>1</w:t>
      </w:r>
      <w:r>
        <w:rPr>
          <w:rFonts w:ascii="Arial" w:hAnsi="Arial" w:eastAsia="Arial" w:cs="Arial"/>
          <w:spacing w:val="2"/>
          <w:sz w:val="21"/>
          <w:szCs w:val="21"/>
        </w:rPr>
        <w:t xml:space="preserve">   </w:t>
      </w:r>
      <w:r>
        <w:rPr>
          <w:rFonts w:ascii="黑体" w:hAnsi="黑体" w:eastAsia="黑体" w:cs="黑体"/>
          <w:spacing w:val="3"/>
          <w:sz w:val="21"/>
          <w:szCs w:val="21"/>
        </w:rPr>
        <w:t>重点监测单元</w:t>
      </w:r>
    </w:p>
    <w:p>
      <w:pPr>
        <w:spacing w:line="301" w:lineRule="auto"/>
        <w:rPr>
          <w:rFonts w:ascii="Arial"/>
          <w:sz w:val="21"/>
        </w:rPr>
      </w:pPr>
    </w:p>
    <w:p>
      <w:pPr>
        <w:spacing w:before="69" w:line="220" w:lineRule="auto"/>
        <w:ind w:firstLine="6"/>
        <w:rPr>
          <w:rFonts w:ascii="黑体" w:hAnsi="黑体" w:eastAsia="黑体" w:cs="黑体"/>
          <w:sz w:val="21"/>
          <w:szCs w:val="21"/>
        </w:rPr>
      </w:pPr>
      <w:r>
        <w:rPr>
          <w:rFonts w:ascii="Arial" w:hAnsi="Arial" w:eastAsia="Arial" w:cs="Arial"/>
          <w:spacing w:val="2"/>
          <w:sz w:val="21"/>
          <w:szCs w:val="21"/>
        </w:rPr>
        <w:t>5</w:t>
      </w:r>
      <w:r>
        <w:rPr>
          <w:rFonts w:ascii="Arial" w:hAnsi="Arial" w:eastAsia="Arial" w:cs="Arial"/>
          <w:spacing w:val="1"/>
          <w:sz w:val="21"/>
          <w:szCs w:val="21"/>
        </w:rPr>
        <w:t>.</w:t>
      </w:r>
      <w:r>
        <w:rPr>
          <w:rFonts w:ascii="Arial" w:hAnsi="Arial" w:eastAsia="Arial" w:cs="Arial"/>
          <w:spacing w:val="2"/>
          <w:sz w:val="21"/>
          <w:szCs w:val="21"/>
        </w:rPr>
        <w:t>1</w:t>
      </w:r>
      <w:r>
        <w:rPr>
          <w:rFonts w:ascii="Arial" w:hAnsi="Arial" w:eastAsia="Arial" w:cs="Arial"/>
          <w:spacing w:val="1"/>
          <w:sz w:val="21"/>
          <w:szCs w:val="21"/>
        </w:rPr>
        <w:t>.</w:t>
      </w:r>
      <w:r>
        <w:rPr>
          <w:rFonts w:ascii="Arial" w:hAnsi="Arial" w:eastAsia="Arial" w:cs="Arial"/>
          <w:spacing w:val="2"/>
          <w:sz w:val="21"/>
          <w:szCs w:val="21"/>
        </w:rPr>
        <w:t xml:space="preserve">1   </w:t>
      </w:r>
      <w:r>
        <w:rPr>
          <w:rFonts w:ascii="黑体" w:hAnsi="黑体" w:eastAsia="黑体" w:cs="黑体"/>
          <w:spacing w:val="4"/>
          <w:sz w:val="21"/>
          <w:szCs w:val="21"/>
        </w:rPr>
        <w:t>资料收集</w:t>
      </w:r>
    </w:p>
    <w:p>
      <w:pPr>
        <w:spacing w:before="219" w:line="287" w:lineRule="auto"/>
        <w:ind w:left="7" w:right="69" w:firstLine="420"/>
        <w:rPr>
          <w:rFonts w:ascii="宋体" w:hAnsi="宋体" w:eastAsia="宋体" w:cs="宋体"/>
          <w:sz w:val="21"/>
          <w:szCs w:val="21"/>
        </w:rPr>
      </w:pPr>
      <w:r>
        <w:rPr>
          <w:rFonts w:ascii="宋体" w:hAnsi="宋体" w:eastAsia="宋体" w:cs="宋体"/>
          <w:sz w:val="21"/>
          <w:szCs w:val="21"/>
        </w:rPr>
        <w:t>建议收集的资料主要包括企业基本信息</w:t>
      </w:r>
      <w:r>
        <w:rPr>
          <w:rFonts w:ascii="宋体" w:hAnsi="宋体" w:eastAsia="宋体" w:cs="宋体"/>
          <w:spacing w:val="-26"/>
          <w:sz w:val="21"/>
          <w:szCs w:val="21"/>
        </w:rPr>
        <w:t>、</w:t>
      </w:r>
      <w:r>
        <w:rPr>
          <w:rFonts w:ascii="宋体" w:hAnsi="宋体" w:eastAsia="宋体" w:cs="宋体"/>
          <w:sz w:val="21"/>
          <w:szCs w:val="21"/>
        </w:rPr>
        <w:t>生产信息</w:t>
      </w:r>
      <w:r>
        <w:rPr>
          <w:rFonts w:ascii="宋体" w:hAnsi="宋体" w:eastAsia="宋体" w:cs="宋体"/>
          <w:spacing w:val="-26"/>
          <w:sz w:val="21"/>
          <w:szCs w:val="21"/>
        </w:rPr>
        <w:t>、</w:t>
      </w:r>
      <w:r>
        <w:rPr>
          <w:rFonts w:ascii="宋体" w:hAnsi="宋体" w:eastAsia="宋体" w:cs="宋体"/>
          <w:sz w:val="21"/>
          <w:szCs w:val="21"/>
        </w:rPr>
        <w:t>水文地质信息</w:t>
      </w:r>
      <w:r>
        <w:rPr>
          <w:rFonts w:ascii="宋体" w:hAnsi="宋体" w:eastAsia="宋体" w:cs="宋体"/>
          <w:spacing w:val="-25"/>
          <w:sz w:val="21"/>
          <w:szCs w:val="21"/>
        </w:rPr>
        <w:t>、</w:t>
      </w:r>
      <w:r>
        <w:rPr>
          <w:rFonts w:ascii="宋体" w:hAnsi="宋体" w:eastAsia="宋体" w:cs="宋体"/>
          <w:sz w:val="21"/>
          <w:szCs w:val="21"/>
        </w:rPr>
        <w:t>生态环境管理信息等</w:t>
      </w:r>
      <w:r>
        <w:rPr>
          <w:rFonts w:ascii="宋体" w:hAnsi="宋体" w:eastAsia="宋体" w:cs="宋体"/>
          <w:spacing w:val="-25"/>
          <w:sz w:val="21"/>
          <w:szCs w:val="21"/>
        </w:rPr>
        <w:t>，</w:t>
      </w:r>
      <w:r>
        <w:rPr>
          <w:rFonts w:ascii="宋体" w:hAnsi="宋体" w:eastAsia="宋体" w:cs="宋体"/>
          <w:spacing w:val="-105"/>
          <w:sz w:val="21"/>
          <w:szCs w:val="21"/>
        </w:rPr>
        <w:t xml:space="preserve"> </w:t>
      </w:r>
      <w:r>
        <w:rPr>
          <w:rFonts w:ascii="宋体" w:hAnsi="宋体" w:eastAsia="宋体" w:cs="宋体"/>
          <w:sz w:val="21"/>
          <w:szCs w:val="21"/>
        </w:rPr>
        <w:t>资料清 单列表参见附录</w:t>
      </w:r>
      <w:r>
        <w:rPr>
          <w:rFonts w:ascii="宋体" w:hAnsi="宋体" w:eastAsia="宋体" w:cs="宋体"/>
          <w:spacing w:val="-1"/>
          <w:sz w:val="21"/>
          <w:szCs w:val="21"/>
        </w:rPr>
        <w:t xml:space="preserve"> </w:t>
      </w:r>
      <w:r>
        <w:rPr>
          <w:rFonts w:ascii="Times New Roman" w:hAnsi="Times New Roman" w:eastAsia="Times New Roman" w:cs="Times New Roman"/>
          <w:sz w:val="21"/>
          <w:szCs w:val="21"/>
        </w:rPr>
        <w:t>A</w:t>
      </w:r>
      <w:r>
        <w:rPr>
          <w:rFonts w:ascii="Times New Roman" w:hAnsi="Times New Roman" w:eastAsia="Times New Roman" w:cs="Times New Roman"/>
          <w:spacing w:val="-1"/>
          <w:sz w:val="21"/>
          <w:szCs w:val="21"/>
        </w:rPr>
        <w:t xml:space="preserve"> </w:t>
      </w:r>
      <w:r>
        <w:rPr>
          <w:rFonts w:ascii="宋体" w:hAnsi="宋体" w:eastAsia="宋体" w:cs="宋体"/>
          <w:spacing w:val="-55"/>
          <w:sz w:val="21"/>
          <w:szCs w:val="21"/>
        </w:rPr>
        <w:t>。</w:t>
      </w:r>
      <w:r>
        <w:rPr>
          <w:rFonts w:ascii="宋体" w:hAnsi="宋体" w:eastAsia="宋体" w:cs="宋体"/>
          <w:sz w:val="21"/>
          <w:szCs w:val="21"/>
        </w:rPr>
        <w:t>可根据实际情况增减有关资料</w:t>
      </w:r>
      <w:r>
        <w:rPr>
          <w:rFonts w:ascii="宋体" w:hAnsi="宋体" w:eastAsia="宋体" w:cs="宋体"/>
          <w:spacing w:val="-55"/>
          <w:sz w:val="21"/>
          <w:szCs w:val="21"/>
        </w:rPr>
        <w:t>。</w:t>
      </w:r>
    </w:p>
    <w:p>
      <w:pPr>
        <w:sectPr>
          <w:headerReference r:id="rId11" w:type="default"/>
          <w:footerReference r:id="rId12" w:type="default"/>
          <w:pgSz w:w="11907" w:h="16839"/>
          <w:pgMar w:top="400" w:right="1200" w:bottom="1332" w:left="1280" w:header="0" w:footer="1136" w:gutter="0"/>
          <w:cols w:space="720" w:num="1"/>
        </w:sectPr>
      </w:pPr>
    </w:p>
    <w:p>
      <w:pPr>
        <w:spacing w:line="250" w:lineRule="auto"/>
        <w:rPr>
          <w:rFonts w:ascii="Arial"/>
          <w:sz w:val="21"/>
        </w:rPr>
      </w:pPr>
    </w:p>
    <w:p>
      <w:pPr>
        <w:spacing w:line="250" w:lineRule="auto"/>
        <w:rPr>
          <w:rFonts w:ascii="Arial"/>
          <w:sz w:val="21"/>
        </w:rPr>
      </w:pPr>
    </w:p>
    <w:p>
      <w:pPr>
        <w:spacing w:line="251" w:lineRule="auto"/>
        <w:rPr>
          <w:rFonts w:ascii="Arial"/>
          <w:sz w:val="21"/>
        </w:rPr>
      </w:pPr>
    </w:p>
    <w:p>
      <w:pPr>
        <w:spacing w:line="251" w:lineRule="auto"/>
        <w:rPr>
          <w:rFonts w:ascii="Arial"/>
          <w:sz w:val="21"/>
        </w:rPr>
      </w:pPr>
    </w:p>
    <w:p>
      <w:pPr>
        <w:spacing w:before="78" w:line="186" w:lineRule="auto"/>
        <w:ind w:firstLine="7807"/>
        <w:rPr>
          <w:rFonts w:ascii="Arial" w:hAnsi="Arial" w:eastAsia="Arial" w:cs="Arial"/>
          <w:sz w:val="24"/>
          <w:szCs w:val="24"/>
        </w:rPr>
      </w:pPr>
      <w:r>
        <w:rPr>
          <w:rFonts w:ascii="Times New Roman" w:hAnsi="Times New Roman" w:eastAsia="Times New Roman" w:cs="Times New Roman"/>
          <w:b/>
          <w:bCs/>
          <w:spacing w:val="-1"/>
          <w:sz w:val="24"/>
          <w:szCs w:val="24"/>
        </w:rPr>
        <w:t>H</w:t>
      </w:r>
      <w:r>
        <w:rPr>
          <w:rFonts w:ascii="Times New Roman" w:hAnsi="Times New Roman" w:eastAsia="Times New Roman" w:cs="Times New Roman"/>
          <w:b/>
          <w:bCs/>
          <w:sz w:val="24"/>
          <w:szCs w:val="24"/>
        </w:rPr>
        <w:t>J</w:t>
      </w:r>
      <w:r>
        <w:rPr>
          <w:rFonts w:ascii="Times New Roman" w:hAnsi="Times New Roman" w:eastAsia="Times New Roman" w:cs="Times New Roman"/>
          <w:spacing w:val="-3"/>
          <w:sz w:val="24"/>
          <w:szCs w:val="24"/>
        </w:rPr>
        <w:t xml:space="preserve"> </w:t>
      </w:r>
      <w:r>
        <w:rPr>
          <w:rFonts w:ascii="Arial" w:hAnsi="Arial" w:eastAsia="Arial" w:cs="Arial"/>
          <w:sz w:val="24"/>
          <w:szCs w:val="24"/>
        </w:rPr>
        <w:t>1209</w:t>
      </w:r>
      <w:r>
        <w:rPr>
          <w:rFonts w:ascii="宋体" w:hAnsi="宋体" w:eastAsia="宋体" w:cs="宋体"/>
          <w:sz w:val="24"/>
          <w:szCs w:val="24"/>
        </w:rPr>
        <w:t>—</w:t>
      </w:r>
      <w:r>
        <w:rPr>
          <w:rFonts w:ascii="Arial" w:hAnsi="Arial" w:eastAsia="Arial" w:cs="Arial"/>
          <w:sz w:val="24"/>
          <w:szCs w:val="24"/>
        </w:rPr>
        <w:t>2021</w:t>
      </w:r>
    </w:p>
    <w:p>
      <w:pPr>
        <w:spacing w:line="393" w:lineRule="auto"/>
        <w:rPr>
          <w:rFonts w:ascii="Arial"/>
          <w:sz w:val="21"/>
        </w:rPr>
      </w:pPr>
    </w:p>
    <w:p>
      <w:pPr>
        <w:spacing w:before="68" w:line="220" w:lineRule="auto"/>
        <w:ind w:firstLine="131"/>
        <w:rPr>
          <w:rFonts w:ascii="黑体" w:hAnsi="黑体" w:eastAsia="黑体" w:cs="黑体"/>
          <w:sz w:val="21"/>
          <w:szCs w:val="21"/>
        </w:rPr>
      </w:pPr>
      <w:bookmarkStart w:id="2" w:name="_bookmark6"/>
      <w:bookmarkEnd w:id="2"/>
      <w:bookmarkStart w:id="3" w:name="_bookmark7"/>
      <w:bookmarkEnd w:id="3"/>
      <w:r>
        <w:rPr>
          <w:rFonts w:ascii="Arial" w:hAnsi="Arial" w:eastAsia="Arial" w:cs="Arial"/>
          <w:spacing w:val="3"/>
          <w:sz w:val="21"/>
          <w:szCs w:val="21"/>
        </w:rPr>
        <w:t>5</w:t>
      </w:r>
      <w:r>
        <w:rPr>
          <w:rFonts w:ascii="Arial" w:hAnsi="Arial" w:eastAsia="Arial" w:cs="Arial"/>
          <w:spacing w:val="2"/>
          <w:sz w:val="21"/>
          <w:szCs w:val="21"/>
        </w:rPr>
        <w:t>.</w:t>
      </w:r>
      <w:r>
        <w:rPr>
          <w:rFonts w:ascii="Arial" w:hAnsi="Arial" w:eastAsia="Arial" w:cs="Arial"/>
          <w:spacing w:val="3"/>
          <w:sz w:val="21"/>
          <w:szCs w:val="21"/>
        </w:rPr>
        <w:t>1</w:t>
      </w:r>
      <w:r>
        <w:rPr>
          <w:rFonts w:ascii="Arial" w:hAnsi="Arial" w:eastAsia="Arial" w:cs="Arial"/>
          <w:spacing w:val="1"/>
          <w:sz w:val="21"/>
          <w:szCs w:val="21"/>
        </w:rPr>
        <w:t>.</w:t>
      </w:r>
      <w:r>
        <w:rPr>
          <w:rFonts w:ascii="Arial" w:hAnsi="Arial" w:eastAsia="Arial" w:cs="Arial"/>
          <w:spacing w:val="2"/>
          <w:sz w:val="21"/>
          <w:szCs w:val="21"/>
        </w:rPr>
        <w:t xml:space="preserve">2   </w:t>
      </w:r>
      <w:r>
        <w:rPr>
          <w:rFonts w:ascii="黑体" w:hAnsi="黑体" w:eastAsia="黑体" w:cs="黑体"/>
          <w:spacing w:val="3"/>
          <w:sz w:val="21"/>
          <w:szCs w:val="21"/>
        </w:rPr>
        <w:t>现场踏勘</w:t>
      </w:r>
    </w:p>
    <w:p>
      <w:pPr>
        <w:spacing w:before="216" w:line="281" w:lineRule="auto"/>
        <w:ind w:left="129" w:right="120" w:firstLine="421"/>
        <w:rPr>
          <w:rFonts w:ascii="宋体" w:hAnsi="宋体" w:eastAsia="宋体" w:cs="宋体"/>
          <w:sz w:val="21"/>
          <w:szCs w:val="21"/>
        </w:rPr>
      </w:pPr>
      <w:r>
        <w:rPr>
          <w:rFonts w:ascii="宋体" w:hAnsi="宋体" w:eastAsia="宋体" w:cs="宋体"/>
          <w:sz w:val="21"/>
          <w:szCs w:val="21"/>
        </w:rPr>
        <w:t>应通过现场踏勘</w:t>
      </w:r>
      <w:r>
        <w:rPr>
          <w:rFonts w:ascii="宋体" w:hAnsi="宋体" w:eastAsia="宋体" w:cs="宋体"/>
          <w:spacing w:val="-34"/>
          <w:sz w:val="21"/>
          <w:szCs w:val="21"/>
        </w:rPr>
        <w:t>，</w:t>
      </w:r>
      <w:r>
        <w:rPr>
          <w:rFonts w:ascii="宋体" w:hAnsi="宋体" w:eastAsia="宋体" w:cs="宋体"/>
          <w:sz w:val="21"/>
          <w:szCs w:val="21"/>
        </w:rPr>
        <w:t>补充和确认待监测企业内部的信息</w:t>
      </w:r>
      <w:r>
        <w:rPr>
          <w:rFonts w:ascii="宋体" w:hAnsi="宋体" w:eastAsia="宋体" w:cs="宋体"/>
          <w:spacing w:val="-33"/>
          <w:sz w:val="21"/>
          <w:szCs w:val="21"/>
        </w:rPr>
        <w:t>，</w:t>
      </w:r>
      <w:r>
        <w:rPr>
          <w:rFonts w:ascii="宋体" w:hAnsi="宋体" w:eastAsia="宋体" w:cs="宋体"/>
          <w:spacing w:val="-105"/>
          <w:sz w:val="21"/>
          <w:szCs w:val="21"/>
        </w:rPr>
        <w:t xml:space="preserve"> </w:t>
      </w:r>
      <w:r>
        <w:rPr>
          <w:rFonts w:ascii="宋体" w:hAnsi="宋体" w:eastAsia="宋体" w:cs="宋体"/>
          <w:sz w:val="21"/>
          <w:szCs w:val="21"/>
        </w:rPr>
        <w:t>核查所收集资料的有效性</w:t>
      </w:r>
      <w:r>
        <w:rPr>
          <w:rFonts w:ascii="宋体" w:hAnsi="宋体" w:eastAsia="宋体" w:cs="宋体"/>
          <w:spacing w:val="-33"/>
          <w:sz w:val="21"/>
          <w:szCs w:val="21"/>
        </w:rPr>
        <w:t>。</w:t>
      </w:r>
      <w:r>
        <w:rPr>
          <w:rFonts w:ascii="宋体" w:hAnsi="宋体" w:eastAsia="宋体" w:cs="宋体"/>
          <w:sz w:val="21"/>
          <w:szCs w:val="21"/>
        </w:rPr>
        <w:t>对照企业平面布 置图</w:t>
      </w:r>
      <w:r>
        <w:rPr>
          <w:rFonts w:ascii="宋体" w:hAnsi="宋体" w:eastAsia="宋体" w:cs="宋体"/>
          <w:spacing w:val="-25"/>
          <w:sz w:val="21"/>
          <w:szCs w:val="21"/>
        </w:rPr>
        <w:t>，</w:t>
      </w:r>
      <w:r>
        <w:rPr>
          <w:rFonts w:ascii="宋体" w:hAnsi="宋体" w:eastAsia="宋体" w:cs="宋体"/>
          <w:spacing w:val="-105"/>
          <w:sz w:val="21"/>
          <w:szCs w:val="21"/>
        </w:rPr>
        <w:t xml:space="preserve"> </w:t>
      </w:r>
      <w:r>
        <w:rPr>
          <w:rFonts w:ascii="宋体" w:hAnsi="宋体" w:eastAsia="宋体" w:cs="宋体"/>
          <w:sz w:val="21"/>
          <w:szCs w:val="21"/>
        </w:rPr>
        <w:t>勘察各场所及设施设备的分布情况</w:t>
      </w:r>
      <w:r>
        <w:rPr>
          <w:rFonts w:ascii="宋体" w:hAnsi="宋体" w:eastAsia="宋体" w:cs="宋体"/>
          <w:spacing w:val="-25"/>
          <w:sz w:val="21"/>
          <w:szCs w:val="21"/>
        </w:rPr>
        <w:t>，</w:t>
      </w:r>
      <w:r>
        <w:rPr>
          <w:rFonts w:ascii="宋体" w:hAnsi="宋体" w:eastAsia="宋体" w:cs="宋体"/>
          <w:sz w:val="21"/>
          <w:szCs w:val="21"/>
        </w:rPr>
        <w:t>核实其主要功能</w:t>
      </w:r>
      <w:r>
        <w:rPr>
          <w:rFonts w:ascii="宋体" w:hAnsi="宋体" w:eastAsia="宋体" w:cs="宋体"/>
          <w:spacing w:val="-25"/>
          <w:sz w:val="21"/>
          <w:szCs w:val="21"/>
        </w:rPr>
        <w:t>、</w:t>
      </w:r>
      <w:r>
        <w:rPr>
          <w:rFonts w:ascii="宋体" w:hAnsi="宋体" w:eastAsia="宋体" w:cs="宋体"/>
          <w:sz w:val="21"/>
          <w:szCs w:val="21"/>
        </w:rPr>
        <w:t>生产工艺及涉及的有毒有害物质</w:t>
      </w:r>
      <w:r>
        <w:rPr>
          <w:rFonts w:ascii="宋体" w:hAnsi="宋体" w:eastAsia="宋体" w:cs="宋体"/>
          <w:spacing w:val="-25"/>
          <w:sz w:val="21"/>
          <w:szCs w:val="21"/>
        </w:rPr>
        <w:t>。</w:t>
      </w:r>
      <w:r>
        <w:rPr>
          <w:rFonts w:ascii="宋体" w:hAnsi="宋体" w:eastAsia="宋体" w:cs="宋体"/>
          <w:sz w:val="21"/>
          <w:szCs w:val="21"/>
        </w:rPr>
        <w:t>重点观 察场所及设施设备地面硬化或其他防渗措施情况</w:t>
      </w:r>
      <w:r>
        <w:rPr>
          <w:rFonts w:ascii="宋体" w:hAnsi="宋体" w:eastAsia="宋体" w:cs="宋体"/>
          <w:spacing w:val="-34"/>
          <w:sz w:val="21"/>
          <w:szCs w:val="21"/>
        </w:rPr>
        <w:t>，</w:t>
      </w:r>
      <w:r>
        <w:rPr>
          <w:rFonts w:ascii="宋体" w:hAnsi="宋体" w:eastAsia="宋体" w:cs="宋体"/>
          <w:sz w:val="21"/>
          <w:szCs w:val="21"/>
        </w:rPr>
        <w:t>判断是否存在通过渗漏</w:t>
      </w:r>
      <w:r>
        <w:rPr>
          <w:rFonts w:ascii="宋体" w:hAnsi="宋体" w:eastAsia="宋体" w:cs="宋体"/>
          <w:spacing w:val="-33"/>
          <w:sz w:val="21"/>
          <w:szCs w:val="21"/>
        </w:rPr>
        <w:t>、</w:t>
      </w:r>
      <w:r>
        <w:rPr>
          <w:rFonts w:ascii="宋体" w:hAnsi="宋体" w:eastAsia="宋体" w:cs="宋体"/>
          <w:sz w:val="21"/>
          <w:szCs w:val="21"/>
        </w:rPr>
        <w:t>流失</w:t>
      </w:r>
      <w:r>
        <w:rPr>
          <w:rFonts w:ascii="宋体" w:hAnsi="宋体" w:eastAsia="宋体" w:cs="宋体"/>
          <w:spacing w:val="-33"/>
          <w:sz w:val="21"/>
          <w:szCs w:val="21"/>
        </w:rPr>
        <w:t>、</w:t>
      </w:r>
      <w:r>
        <w:rPr>
          <w:rFonts w:ascii="宋体" w:hAnsi="宋体" w:eastAsia="宋体" w:cs="宋体"/>
          <w:sz w:val="21"/>
          <w:szCs w:val="21"/>
        </w:rPr>
        <w:t>扬散等途径导致土壤 或地下水污染的隐患</w:t>
      </w:r>
      <w:r>
        <w:rPr>
          <w:rFonts w:ascii="宋体" w:hAnsi="宋体" w:eastAsia="宋体" w:cs="宋体"/>
          <w:spacing w:val="-3"/>
          <w:sz w:val="21"/>
          <w:szCs w:val="21"/>
        </w:rPr>
        <w:t>。</w:t>
      </w:r>
    </w:p>
    <w:p>
      <w:pPr>
        <w:spacing w:before="126" w:line="218" w:lineRule="auto"/>
        <w:ind w:firstLine="131"/>
        <w:rPr>
          <w:rFonts w:ascii="黑体" w:hAnsi="黑体" w:eastAsia="黑体" w:cs="黑体"/>
          <w:sz w:val="21"/>
          <w:szCs w:val="21"/>
        </w:rPr>
      </w:pPr>
      <w:r>
        <w:rPr>
          <w:rFonts w:ascii="Arial" w:hAnsi="Arial" w:eastAsia="Arial" w:cs="Arial"/>
          <w:spacing w:val="2"/>
          <w:sz w:val="21"/>
          <w:szCs w:val="21"/>
        </w:rPr>
        <w:t>5</w:t>
      </w:r>
      <w:r>
        <w:rPr>
          <w:rFonts w:ascii="Arial" w:hAnsi="Arial" w:eastAsia="Arial" w:cs="Arial"/>
          <w:spacing w:val="1"/>
          <w:sz w:val="21"/>
          <w:szCs w:val="21"/>
        </w:rPr>
        <w:t>.</w:t>
      </w:r>
      <w:r>
        <w:rPr>
          <w:rFonts w:ascii="Arial" w:hAnsi="Arial" w:eastAsia="Arial" w:cs="Arial"/>
          <w:spacing w:val="2"/>
          <w:sz w:val="21"/>
          <w:szCs w:val="21"/>
        </w:rPr>
        <w:t>1</w:t>
      </w:r>
      <w:r>
        <w:rPr>
          <w:rFonts w:ascii="Arial" w:hAnsi="Arial" w:eastAsia="Arial" w:cs="Arial"/>
          <w:spacing w:val="1"/>
          <w:sz w:val="21"/>
          <w:szCs w:val="21"/>
        </w:rPr>
        <w:t>.</w:t>
      </w:r>
      <w:r>
        <w:rPr>
          <w:rFonts w:ascii="Arial" w:hAnsi="Arial" w:eastAsia="Arial" w:cs="Arial"/>
          <w:spacing w:val="2"/>
          <w:sz w:val="21"/>
          <w:szCs w:val="21"/>
        </w:rPr>
        <w:t xml:space="preserve">3  </w:t>
      </w:r>
      <w:r>
        <w:rPr>
          <w:rFonts w:ascii="Arial" w:hAnsi="Arial" w:eastAsia="Arial" w:cs="Arial"/>
          <w:spacing w:val="1"/>
          <w:sz w:val="21"/>
          <w:szCs w:val="21"/>
        </w:rPr>
        <w:t xml:space="preserve"> </w:t>
      </w:r>
      <w:r>
        <w:rPr>
          <w:rFonts w:ascii="黑体" w:hAnsi="黑体" w:eastAsia="黑体" w:cs="黑体"/>
          <w:spacing w:val="4"/>
          <w:sz w:val="21"/>
          <w:szCs w:val="21"/>
        </w:rPr>
        <w:t>人员访谈</w:t>
      </w:r>
    </w:p>
    <w:p>
      <w:pPr>
        <w:spacing w:before="221" w:line="283" w:lineRule="auto"/>
        <w:ind w:left="131" w:right="120" w:firstLine="423"/>
        <w:rPr>
          <w:rFonts w:ascii="宋体" w:hAnsi="宋体" w:eastAsia="宋体" w:cs="宋体"/>
          <w:sz w:val="21"/>
          <w:szCs w:val="21"/>
        </w:rPr>
      </w:pPr>
      <w:r>
        <w:rPr>
          <w:rFonts w:ascii="宋体" w:hAnsi="宋体" w:eastAsia="宋体" w:cs="宋体"/>
          <w:sz w:val="21"/>
          <w:szCs w:val="21"/>
        </w:rPr>
        <w:t>必要时</w:t>
      </w:r>
      <w:r>
        <w:rPr>
          <w:rFonts w:ascii="宋体" w:hAnsi="宋体" w:eastAsia="宋体" w:cs="宋体"/>
          <w:spacing w:val="-35"/>
          <w:sz w:val="21"/>
          <w:szCs w:val="21"/>
        </w:rPr>
        <w:t>，</w:t>
      </w:r>
      <w:r>
        <w:rPr>
          <w:rFonts w:ascii="宋体" w:hAnsi="宋体" w:eastAsia="宋体" w:cs="宋体"/>
          <w:sz w:val="21"/>
          <w:szCs w:val="21"/>
        </w:rPr>
        <w:t>可通过人员访谈进一步补充和核实企业信息</w:t>
      </w:r>
      <w:r>
        <w:rPr>
          <w:rFonts w:ascii="宋体" w:hAnsi="宋体" w:eastAsia="宋体" w:cs="宋体"/>
          <w:spacing w:val="-34"/>
          <w:sz w:val="21"/>
          <w:szCs w:val="21"/>
        </w:rPr>
        <w:t>。</w:t>
      </w:r>
      <w:r>
        <w:rPr>
          <w:rFonts w:ascii="宋体" w:hAnsi="宋体" w:eastAsia="宋体" w:cs="宋体"/>
          <w:sz w:val="21"/>
          <w:szCs w:val="21"/>
        </w:rPr>
        <w:t>访谈人员可包括企业负责人</w:t>
      </w:r>
      <w:r>
        <w:rPr>
          <w:rFonts w:ascii="宋体" w:hAnsi="宋体" w:eastAsia="宋体" w:cs="宋体"/>
          <w:spacing w:val="-34"/>
          <w:sz w:val="21"/>
          <w:szCs w:val="21"/>
        </w:rPr>
        <w:t>，</w:t>
      </w:r>
      <w:r>
        <w:rPr>
          <w:rFonts w:ascii="宋体" w:hAnsi="宋体" w:eastAsia="宋体" w:cs="宋体"/>
          <w:sz w:val="21"/>
          <w:szCs w:val="21"/>
        </w:rPr>
        <w:t>熟悉企业生产 活动的管理人员和职工</w:t>
      </w:r>
      <w:r>
        <w:rPr>
          <w:rFonts w:ascii="宋体" w:hAnsi="宋体" w:eastAsia="宋体" w:cs="宋体"/>
          <w:spacing w:val="-26"/>
          <w:sz w:val="21"/>
          <w:szCs w:val="21"/>
        </w:rPr>
        <w:t>，</w:t>
      </w:r>
      <w:r>
        <w:rPr>
          <w:rFonts w:ascii="宋体" w:hAnsi="宋体" w:eastAsia="宋体" w:cs="宋体"/>
          <w:spacing w:val="-105"/>
          <w:sz w:val="21"/>
          <w:szCs w:val="21"/>
        </w:rPr>
        <w:t xml:space="preserve"> </w:t>
      </w:r>
      <w:r>
        <w:rPr>
          <w:rFonts w:ascii="宋体" w:hAnsi="宋体" w:eastAsia="宋体" w:cs="宋体"/>
          <w:sz w:val="21"/>
          <w:szCs w:val="21"/>
        </w:rPr>
        <w:t>企业属地的生态环境</w:t>
      </w:r>
      <w:r>
        <w:rPr>
          <w:rFonts w:ascii="宋体" w:hAnsi="宋体" w:eastAsia="宋体" w:cs="宋体"/>
          <w:spacing w:val="-26"/>
          <w:sz w:val="21"/>
          <w:szCs w:val="21"/>
        </w:rPr>
        <w:t>、</w:t>
      </w:r>
      <w:r>
        <w:rPr>
          <w:rFonts w:ascii="宋体" w:hAnsi="宋体" w:eastAsia="宋体" w:cs="宋体"/>
          <w:sz w:val="21"/>
          <w:szCs w:val="21"/>
        </w:rPr>
        <w:t>发展改革</w:t>
      </w:r>
      <w:r>
        <w:rPr>
          <w:rFonts w:ascii="宋体" w:hAnsi="宋体" w:eastAsia="宋体" w:cs="宋体"/>
          <w:spacing w:val="-25"/>
          <w:sz w:val="21"/>
          <w:szCs w:val="21"/>
        </w:rPr>
        <w:t>、</w:t>
      </w:r>
      <w:r>
        <w:rPr>
          <w:rFonts w:ascii="宋体" w:hAnsi="宋体" w:eastAsia="宋体" w:cs="宋体"/>
          <w:sz w:val="21"/>
          <w:szCs w:val="21"/>
        </w:rPr>
        <w:t>工业和信息化等主管部门的工作人员</w:t>
      </w:r>
      <w:r>
        <w:rPr>
          <w:rFonts w:ascii="宋体" w:hAnsi="宋体" w:eastAsia="宋体" w:cs="宋体"/>
          <w:spacing w:val="-25"/>
          <w:sz w:val="21"/>
          <w:szCs w:val="21"/>
        </w:rPr>
        <w:t>，</w:t>
      </w:r>
      <w:r>
        <w:rPr>
          <w:rFonts w:ascii="宋体" w:hAnsi="宋体" w:eastAsia="宋体" w:cs="宋体"/>
          <w:sz w:val="21"/>
          <w:szCs w:val="21"/>
        </w:rPr>
        <w:t>熟悉 所在地情况的人员</w:t>
      </w:r>
      <w:r>
        <w:rPr>
          <w:rFonts w:ascii="宋体" w:hAnsi="宋体" w:eastAsia="宋体" w:cs="宋体"/>
          <w:spacing w:val="-2"/>
          <w:sz w:val="21"/>
          <w:szCs w:val="21"/>
        </w:rPr>
        <w:t>，</w:t>
      </w:r>
      <w:r>
        <w:rPr>
          <w:rFonts w:ascii="宋体" w:hAnsi="宋体" w:eastAsia="宋体" w:cs="宋体"/>
          <w:spacing w:val="-105"/>
          <w:sz w:val="21"/>
          <w:szCs w:val="21"/>
        </w:rPr>
        <w:t xml:space="preserve"> </w:t>
      </w:r>
      <w:r>
        <w:rPr>
          <w:rFonts w:ascii="宋体" w:hAnsi="宋体" w:eastAsia="宋体" w:cs="宋体"/>
          <w:sz w:val="21"/>
          <w:szCs w:val="21"/>
        </w:rPr>
        <w:t>相关行业专家等</w:t>
      </w:r>
      <w:r>
        <w:rPr>
          <w:rFonts w:ascii="宋体" w:hAnsi="宋体" w:eastAsia="宋体" w:cs="宋体"/>
          <w:spacing w:val="-1"/>
          <w:sz w:val="21"/>
          <w:szCs w:val="21"/>
        </w:rPr>
        <w:t>。</w:t>
      </w:r>
    </w:p>
    <w:p>
      <w:pPr>
        <w:spacing w:before="126" w:line="219" w:lineRule="auto"/>
        <w:ind w:firstLine="131"/>
        <w:rPr>
          <w:rFonts w:ascii="黑体" w:hAnsi="黑体" w:eastAsia="黑体" w:cs="黑体"/>
          <w:sz w:val="21"/>
          <w:szCs w:val="21"/>
        </w:rPr>
      </w:pPr>
      <w:r>
        <w:rPr>
          <w:rFonts w:ascii="Arial" w:hAnsi="Arial" w:eastAsia="Arial" w:cs="Arial"/>
          <w:spacing w:val="2"/>
          <w:sz w:val="21"/>
          <w:szCs w:val="21"/>
        </w:rPr>
        <w:t xml:space="preserve">5.1.4   </w:t>
      </w:r>
      <w:r>
        <w:rPr>
          <w:rFonts w:ascii="黑体" w:hAnsi="黑体" w:eastAsia="黑体" w:cs="黑体"/>
          <w:spacing w:val="2"/>
          <w:sz w:val="21"/>
          <w:szCs w:val="21"/>
        </w:rPr>
        <w:t>重</w:t>
      </w:r>
      <w:r>
        <w:rPr>
          <w:rFonts w:ascii="黑体" w:hAnsi="黑体" w:eastAsia="黑体" w:cs="黑体"/>
          <w:spacing w:val="1"/>
          <w:sz w:val="21"/>
          <w:szCs w:val="21"/>
        </w:rPr>
        <w:t>点监测单元的识别与分类</w:t>
      </w:r>
    </w:p>
    <w:p>
      <w:pPr>
        <w:spacing w:before="220" w:line="274" w:lineRule="auto"/>
        <w:ind w:left="132" w:right="120" w:firstLine="417"/>
        <w:rPr>
          <w:rFonts w:ascii="宋体" w:hAnsi="宋体" w:eastAsia="宋体" w:cs="宋体"/>
          <w:sz w:val="21"/>
          <w:szCs w:val="21"/>
        </w:rPr>
      </w:pPr>
      <w:r>
        <w:rPr>
          <w:rFonts w:ascii="宋体" w:hAnsi="宋体" w:eastAsia="宋体" w:cs="宋体"/>
          <w:sz w:val="21"/>
          <w:szCs w:val="21"/>
        </w:rPr>
        <w:t xml:space="preserve">对本标准 </w:t>
      </w:r>
      <w:r>
        <w:rPr>
          <w:rFonts w:ascii="Times New Roman" w:hAnsi="Times New Roman" w:eastAsia="Times New Roman" w:cs="Times New Roman"/>
          <w:sz w:val="21"/>
          <w:szCs w:val="21"/>
        </w:rPr>
        <w:t>5.1.1</w:t>
      </w:r>
      <w:r>
        <w:rPr>
          <w:rFonts w:ascii="宋体" w:hAnsi="宋体" w:eastAsia="宋体" w:cs="宋体"/>
          <w:spacing w:val="-1"/>
          <w:sz w:val="21"/>
          <w:szCs w:val="21"/>
        </w:rPr>
        <w:t>～</w:t>
      </w:r>
      <w:r>
        <w:rPr>
          <w:rFonts w:ascii="Times New Roman" w:hAnsi="Times New Roman" w:eastAsia="Times New Roman" w:cs="Times New Roman"/>
          <w:sz w:val="21"/>
          <w:szCs w:val="21"/>
        </w:rPr>
        <w:t xml:space="preserve">5.1.3 </w:t>
      </w:r>
      <w:r>
        <w:rPr>
          <w:rFonts w:ascii="宋体" w:hAnsi="宋体" w:eastAsia="宋体" w:cs="宋体"/>
          <w:sz w:val="21"/>
          <w:szCs w:val="21"/>
        </w:rPr>
        <w:t>调查结果进行分析</w:t>
      </w:r>
      <w:r>
        <w:rPr>
          <w:rFonts w:ascii="宋体" w:hAnsi="宋体" w:eastAsia="宋体" w:cs="宋体"/>
          <w:spacing w:val="-23"/>
          <w:sz w:val="21"/>
          <w:szCs w:val="21"/>
        </w:rPr>
        <w:t>、</w:t>
      </w:r>
      <w:r>
        <w:rPr>
          <w:rFonts w:ascii="宋体" w:hAnsi="宋体" w:eastAsia="宋体" w:cs="宋体"/>
          <w:sz w:val="21"/>
          <w:szCs w:val="21"/>
        </w:rPr>
        <w:t>评价和总结</w:t>
      </w:r>
      <w:r>
        <w:rPr>
          <w:rFonts w:ascii="宋体" w:hAnsi="宋体" w:eastAsia="宋体" w:cs="宋体"/>
          <w:spacing w:val="-23"/>
          <w:sz w:val="21"/>
          <w:szCs w:val="21"/>
        </w:rPr>
        <w:t>，</w:t>
      </w:r>
      <w:r>
        <w:rPr>
          <w:rFonts w:ascii="宋体" w:hAnsi="宋体" w:eastAsia="宋体" w:cs="宋体"/>
          <w:sz w:val="21"/>
          <w:szCs w:val="21"/>
        </w:rPr>
        <w:t>结合《重点监管单位土壤污染隐患排查指 南（试行</w:t>
      </w:r>
      <w:r>
        <w:rPr>
          <w:rFonts w:ascii="宋体" w:hAnsi="宋体" w:eastAsia="宋体" w:cs="宋体"/>
          <w:spacing w:val="-51"/>
          <w:sz w:val="21"/>
          <w:szCs w:val="21"/>
        </w:rPr>
        <w:t>）</w:t>
      </w:r>
      <w:r>
        <w:rPr>
          <w:rFonts w:ascii="宋体" w:hAnsi="宋体" w:eastAsia="宋体" w:cs="宋体"/>
          <w:sz w:val="21"/>
          <w:szCs w:val="21"/>
        </w:rPr>
        <w:t>》等相关技术规范的要求排查企业内有潜在土壤污染隐患的重点场所及重点设施设备</w:t>
      </w:r>
      <w:r>
        <w:rPr>
          <w:rFonts w:ascii="宋体" w:hAnsi="宋体" w:eastAsia="宋体" w:cs="宋体"/>
          <w:spacing w:val="-51"/>
          <w:sz w:val="21"/>
          <w:szCs w:val="21"/>
        </w:rPr>
        <w:t>，</w:t>
      </w:r>
      <w:r>
        <w:rPr>
          <w:rFonts w:ascii="宋体" w:hAnsi="宋体" w:eastAsia="宋体" w:cs="宋体"/>
          <w:sz w:val="21"/>
          <w:szCs w:val="21"/>
        </w:rPr>
        <w:t>将其 中可能通过渗漏</w:t>
      </w:r>
      <w:r>
        <w:rPr>
          <w:rFonts w:ascii="宋体" w:hAnsi="宋体" w:eastAsia="宋体" w:cs="宋体"/>
          <w:spacing w:val="-34"/>
          <w:sz w:val="21"/>
          <w:szCs w:val="21"/>
        </w:rPr>
        <w:t>、</w:t>
      </w:r>
      <w:r>
        <w:rPr>
          <w:rFonts w:ascii="宋体" w:hAnsi="宋体" w:eastAsia="宋体" w:cs="宋体"/>
          <w:sz w:val="21"/>
          <w:szCs w:val="21"/>
        </w:rPr>
        <w:t>流失</w:t>
      </w:r>
      <w:r>
        <w:rPr>
          <w:rFonts w:ascii="宋体" w:hAnsi="宋体" w:eastAsia="宋体" w:cs="宋体"/>
          <w:spacing w:val="-34"/>
          <w:sz w:val="21"/>
          <w:szCs w:val="21"/>
        </w:rPr>
        <w:t>、</w:t>
      </w:r>
      <w:r>
        <w:rPr>
          <w:rFonts w:ascii="宋体" w:hAnsi="宋体" w:eastAsia="宋体" w:cs="宋体"/>
          <w:sz w:val="21"/>
          <w:szCs w:val="21"/>
        </w:rPr>
        <w:t>扬散等途径导致土壤或地下水污染的场所或设施设备识别为重点监测单元</w:t>
      </w:r>
      <w:r>
        <w:rPr>
          <w:rFonts w:ascii="宋体" w:hAnsi="宋体" w:eastAsia="宋体" w:cs="宋体"/>
          <w:spacing w:val="-33"/>
          <w:sz w:val="21"/>
          <w:szCs w:val="21"/>
        </w:rPr>
        <w:t>，</w:t>
      </w:r>
      <w:r>
        <w:rPr>
          <w:rFonts w:ascii="宋体" w:hAnsi="宋体" w:eastAsia="宋体" w:cs="宋体"/>
          <w:sz w:val="21"/>
          <w:szCs w:val="21"/>
        </w:rPr>
        <w:t>开 展土壤和地下水监测工作</w:t>
      </w:r>
      <w:r>
        <w:rPr>
          <w:rFonts w:ascii="宋体" w:hAnsi="宋体" w:eastAsia="宋体" w:cs="宋体"/>
          <w:spacing w:val="-7"/>
          <w:sz w:val="21"/>
          <w:szCs w:val="21"/>
        </w:rPr>
        <w:t>。</w:t>
      </w:r>
    </w:p>
    <w:p>
      <w:pPr>
        <w:spacing w:before="1" w:line="274" w:lineRule="auto"/>
        <w:ind w:left="135" w:right="120" w:firstLine="416"/>
        <w:rPr>
          <w:rFonts w:ascii="宋体" w:hAnsi="宋体" w:eastAsia="宋体" w:cs="宋体"/>
          <w:sz w:val="21"/>
          <w:szCs w:val="21"/>
        </w:rPr>
      </w:pPr>
      <w:r>
        <w:rPr>
          <w:rFonts w:ascii="宋体" w:hAnsi="宋体" w:eastAsia="宋体" w:cs="宋体"/>
          <w:sz w:val="21"/>
          <w:szCs w:val="21"/>
        </w:rPr>
        <w:t>重点场所或重点设施设备分布较密集的区域可统一划分为一个重点监测单元</w:t>
      </w:r>
      <w:r>
        <w:rPr>
          <w:rFonts w:ascii="宋体" w:hAnsi="宋体" w:eastAsia="宋体" w:cs="宋体"/>
          <w:spacing w:val="-101"/>
          <w:sz w:val="21"/>
          <w:szCs w:val="21"/>
        </w:rPr>
        <w:t>，</w:t>
      </w:r>
      <w:r>
        <w:rPr>
          <w:rFonts w:ascii="宋体" w:hAnsi="宋体" w:eastAsia="宋体" w:cs="宋体"/>
          <w:sz w:val="21"/>
          <w:szCs w:val="21"/>
        </w:rPr>
        <w:t xml:space="preserve">每个重点监测单元原 则上面积不大于 </w:t>
      </w:r>
      <w:r>
        <w:rPr>
          <w:rFonts w:ascii="Times New Roman" w:hAnsi="Times New Roman" w:eastAsia="Times New Roman" w:cs="Times New Roman"/>
          <w:sz w:val="21"/>
          <w:szCs w:val="21"/>
        </w:rPr>
        <w:t>6400 m</w:t>
      </w:r>
      <w:r>
        <w:rPr>
          <w:rFonts w:ascii="Times New Roman" w:hAnsi="Times New Roman" w:eastAsia="Times New Roman" w:cs="Times New Roman"/>
          <w:position w:val="9"/>
          <w:sz w:val="13"/>
          <w:szCs w:val="13"/>
        </w:rPr>
        <w:t>2</w:t>
      </w:r>
      <w:r>
        <w:rPr>
          <w:rFonts w:ascii="宋体" w:hAnsi="宋体" w:eastAsia="宋体" w:cs="宋体"/>
          <w:spacing w:val="-61"/>
          <w:sz w:val="21"/>
          <w:szCs w:val="21"/>
        </w:rPr>
        <w:t>。</w:t>
      </w:r>
    </w:p>
    <w:p>
      <w:pPr>
        <w:spacing w:line="287" w:lineRule="auto"/>
        <w:ind w:left="134" w:right="120" w:firstLine="417"/>
        <w:rPr>
          <w:rFonts w:ascii="宋体" w:hAnsi="宋体" w:eastAsia="宋体" w:cs="宋体"/>
          <w:sz w:val="21"/>
          <w:szCs w:val="21"/>
        </w:rPr>
      </w:pPr>
      <w:r>
        <w:rPr>
          <w:rFonts w:ascii="宋体" w:hAnsi="宋体" w:eastAsia="宋体" w:cs="宋体"/>
          <w:sz w:val="21"/>
          <w:szCs w:val="21"/>
        </w:rPr>
        <w:t>重点监测单元确定后</w:t>
      </w:r>
      <w:r>
        <w:rPr>
          <w:rFonts w:ascii="宋体" w:hAnsi="宋体" w:eastAsia="宋体" w:cs="宋体"/>
          <w:spacing w:val="-51"/>
          <w:sz w:val="21"/>
          <w:szCs w:val="21"/>
        </w:rPr>
        <w:t>，</w:t>
      </w:r>
      <w:r>
        <w:rPr>
          <w:rFonts w:ascii="宋体" w:hAnsi="宋体" w:eastAsia="宋体" w:cs="宋体"/>
          <w:sz w:val="21"/>
          <w:szCs w:val="21"/>
        </w:rPr>
        <w:t xml:space="preserve">应依据表 </w:t>
      </w:r>
      <w:r>
        <w:rPr>
          <w:rFonts w:ascii="Times New Roman" w:hAnsi="Times New Roman" w:eastAsia="Times New Roman" w:cs="Times New Roman"/>
          <w:sz w:val="21"/>
          <w:szCs w:val="21"/>
        </w:rPr>
        <w:t xml:space="preserve">1 </w:t>
      </w:r>
      <w:r>
        <w:rPr>
          <w:rFonts w:ascii="宋体" w:hAnsi="宋体" w:eastAsia="宋体" w:cs="宋体"/>
          <w:sz w:val="21"/>
          <w:szCs w:val="21"/>
        </w:rPr>
        <w:t>所述原则对其进行分类</w:t>
      </w:r>
      <w:r>
        <w:rPr>
          <w:rFonts w:ascii="宋体" w:hAnsi="宋体" w:eastAsia="宋体" w:cs="宋体"/>
          <w:spacing w:val="-51"/>
          <w:sz w:val="21"/>
          <w:szCs w:val="21"/>
        </w:rPr>
        <w:t>，</w:t>
      </w:r>
      <w:r>
        <w:rPr>
          <w:rFonts w:ascii="宋体" w:hAnsi="宋体" w:eastAsia="宋体" w:cs="宋体"/>
          <w:sz w:val="21"/>
          <w:szCs w:val="21"/>
        </w:rPr>
        <w:t>并填写重点监测单元清单</w:t>
      </w:r>
      <w:r>
        <w:rPr>
          <w:rFonts w:ascii="宋体" w:hAnsi="宋体" w:eastAsia="宋体" w:cs="宋体"/>
          <w:spacing w:val="-51"/>
          <w:sz w:val="21"/>
          <w:szCs w:val="21"/>
        </w:rPr>
        <w:t>，</w:t>
      </w:r>
      <w:r>
        <w:rPr>
          <w:rFonts w:ascii="宋体" w:hAnsi="宋体" w:eastAsia="宋体" w:cs="宋体"/>
          <w:sz w:val="21"/>
          <w:szCs w:val="21"/>
        </w:rPr>
        <w:t xml:space="preserve">清单格式参 见附录 </w:t>
      </w:r>
      <w:r>
        <w:rPr>
          <w:rFonts w:ascii="Times New Roman" w:hAnsi="Times New Roman" w:eastAsia="Times New Roman" w:cs="Times New Roman"/>
          <w:sz w:val="21"/>
          <w:szCs w:val="21"/>
        </w:rPr>
        <w:t>B</w:t>
      </w:r>
      <w:r>
        <w:rPr>
          <w:rFonts w:ascii="宋体" w:hAnsi="宋体" w:eastAsia="宋体" w:cs="宋体"/>
          <w:spacing w:val="-62"/>
          <w:sz w:val="21"/>
          <w:szCs w:val="21"/>
        </w:rPr>
        <w:t>。</w:t>
      </w:r>
    </w:p>
    <w:p>
      <w:pPr>
        <w:spacing w:before="130" w:line="227" w:lineRule="auto"/>
        <w:ind w:firstLine="3578"/>
        <w:rPr>
          <w:rFonts w:ascii="黑体" w:hAnsi="黑体" w:eastAsia="黑体" w:cs="黑体"/>
          <w:sz w:val="19"/>
          <w:szCs w:val="19"/>
        </w:rPr>
      </w:pPr>
      <w:r>
        <w:rPr>
          <w:rFonts w:ascii="黑体" w:hAnsi="黑体" w:eastAsia="黑体" w:cs="黑体"/>
          <w:spacing w:val="5"/>
          <w:sz w:val="19"/>
          <w:szCs w:val="19"/>
        </w:rPr>
        <w:t>表</w:t>
      </w:r>
      <w:r>
        <w:rPr>
          <w:rFonts w:ascii="黑体" w:hAnsi="黑体" w:eastAsia="黑体" w:cs="黑体"/>
          <w:spacing w:val="3"/>
          <w:sz w:val="19"/>
          <w:szCs w:val="19"/>
        </w:rPr>
        <w:t xml:space="preserve"> 1  </w:t>
      </w:r>
      <w:r>
        <w:rPr>
          <w:rFonts w:ascii="黑体" w:hAnsi="黑体" w:eastAsia="黑体" w:cs="黑体"/>
          <w:spacing w:val="5"/>
          <w:sz w:val="19"/>
          <w:szCs w:val="19"/>
        </w:rPr>
        <w:t>重点监测单</w:t>
      </w:r>
      <w:r>
        <w:rPr>
          <w:rFonts w:ascii="黑体" w:hAnsi="黑体" w:eastAsia="黑体" w:cs="黑体"/>
          <w:spacing w:val="4"/>
          <w:sz w:val="19"/>
          <w:szCs w:val="19"/>
        </w:rPr>
        <w:t>元分类表</w:t>
      </w:r>
    </w:p>
    <w:p>
      <w:pPr>
        <w:spacing w:line="180" w:lineRule="exact"/>
      </w:pPr>
    </w:p>
    <w:tbl>
      <w:tblPr>
        <w:tblStyle w:val="4"/>
        <w:tblW w:w="9577" w:type="dxa"/>
        <w:tblInd w:w="1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356"/>
        <w:gridCol w:w="6221"/>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2" w:hRule="atLeast"/>
        </w:trPr>
        <w:tc>
          <w:tcPr>
            <w:tcW w:w="3356" w:type="dxa"/>
            <w:tcBorders>
              <w:left w:val="single" w:color="000000" w:sz="10" w:space="0"/>
            </w:tcBorders>
            <w:vAlign w:val="top"/>
          </w:tcPr>
          <w:p>
            <w:pPr>
              <w:spacing w:before="75" w:line="220" w:lineRule="auto"/>
              <w:ind w:firstLine="1311"/>
              <w:rPr>
                <w:rFonts w:ascii="宋体" w:hAnsi="宋体" w:eastAsia="宋体" w:cs="宋体"/>
                <w:sz w:val="18"/>
                <w:szCs w:val="18"/>
              </w:rPr>
            </w:pPr>
            <w:r>
              <w:rPr>
                <w:rFonts w:ascii="宋体" w:hAnsi="宋体" w:eastAsia="宋体" w:cs="宋体"/>
                <w:spacing w:val="-2"/>
                <w:sz w:val="18"/>
                <w:szCs w:val="18"/>
              </w:rPr>
              <w:t>单元类</w:t>
            </w:r>
            <w:r>
              <w:rPr>
                <w:rFonts w:ascii="宋体" w:hAnsi="宋体" w:eastAsia="宋体" w:cs="宋体"/>
                <w:spacing w:val="-1"/>
                <w:sz w:val="18"/>
                <w:szCs w:val="18"/>
              </w:rPr>
              <w:t>别</w:t>
            </w:r>
          </w:p>
        </w:tc>
        <w:tc>
          <w:tcPr>
            <w:tcW w:w="6221" w:type="dxa"/>
            <w:tcBorders>
              <w:right w:val="single" w:color="000000" w:sz="10" w:space="0"/>
            </w:tcBorders>
            <w:vAlign w:val="top"/>
          </w:tcPr>
          <w:p>
            <w:pPr>
              <w:spacing w:before="75" w:line="219" w:lineRule="auto"/>
              <w:ind w:firstLine="2749"/>
              <w:rPr>
                <w:rFonts w:ascii="宋体" w:hAnsi="宋体" w:eastAsia="宋体" w:cs="宋体"/>
                <w:sz w:val="18"/>
                <w:szCs w:val="18"/>
              </w:rPr>
            </w:pPr>
            <w:r>
              <w:rPr>
                <w:rFonts w:ascii="宋体" w:hAnsi="宋体" w:eastAsia="宋体" w:cs="宋体"/>
                <w:spacing w:val="-2"/>
                <w:sz w:val="18"/>
                <w:szCs w:val="18"/>
              </w:rPr>
              <w:t>划</w:t>
            </w:r>
            <w:r>
              <w:rPr>
                <w:rFonts w:ascii="宋体" w:hAnsi="宋体" w:eastAsia="宋体" w:cs="宋体"/>
                <w:spacing w:val="-1"/>
                <w:sz w:val="18"/>
                <w:szCs w:val="18"/>
              </w:rPr>
              <w:t>分依据</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8" w:hRule="atLeast"/>
        </w:trPr>
        <w:tc>
          <w:tcPr>
            <w:tcW w:w="3356" w:type="dxa"/>
            <w:tcBorders>
              <w:left w:val="single" w:color="000000" w:sz="10" w:space="0"/>
            </w:tcBorders>
            <w:vAlign w:val="top"/>
          </w:tcPr>
          <w:p>
            <w:pPr>
              <w:spacing w:before="62" w:line="220" w:lineRule="auto"/>
              <w:ind w:firstLine="1312"/>
              <w:rPr>
                <w:rFonts w:ascii="宋体" w:hAnsi="宋体" w:eastAsia="宋体" w:cs="宋体"/>
                <w:sz w:val="18"/>
                <w:szCs w:val="18"/>
              </w:rPr>
            </w:pPr>
            <w:r>
              <w:rPr>
                <w:rFonts w:ascii="宋体" w:hAnsi="宋体" w:eastAsia="宋体" w:cs="宋体"/>
                <w:spacing w:val="-2"/>
                <w:sz w:val="18"/>
                <w:szCs w:val="18"/>
              </w:rPr>
              <w:t>一类单元</w:t>
            </w:r>
          </w:p>
        </w:tc>
        <w:tc>
          <w:tcPr>
            <w:tcW w:w="6221" w:type="dxa"/>
            <w:tcBorders>
              <w:right w:val="single" w:color="000000" w:sz="10" w:space="0"/>
            </w:tcBorders>
            <w:vAlign w:val="top"/>
          </w:tcPr>
          <w:p>
            <w:pPr>
              <w:spacing w:before="62" w:line="220" w:lineRule="auto"/>
              <w:ind w:firstLine="1331"/>
              <w:rPr>
                <w:rFonts w:ascii="宋体" w:hAnsi="宋体" w:eastAsia="宋体" w:cs="宋体"/>
                <w:sz w:val="18"/>
                <w:szCs w:val="18"/>
              </w:rPr>
            </w:pPr>
            <w:r>
              <w:rPr>
                <w:rFonts w:ascii="宋体" w:hAnsi="宋体" w:eastAsia="宋体" w:cs="宋体"/>
                <w:spacing w:val="-2"/>
                <w:sz w:val="18"/>
                <w:szCs w:val="18"/>
              </w:rPr>
              <w:t>内部存在隐蔽性重</w:t>
            </w:r>
            <w:r>
              <w:rPr>
                <w:rFonts w:ascii="宋体" w:hAnsi="宋体" w:eastAsia="宋体" w:cs="宋体"/>
                <w:spacing w:val="-1"/>
                <w:sz w:val="18"/>
                <w:szCs w:val="18"/>
              </w:rPr>
              <w:t>点设施设备的重点监测单元</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7" w:hRule="atLeast"/>
        </w:trPr>
        <w:tc>
          <w:tcPr>
            <w:tcW w:w="3356" w:type="dxa"/>
            <w:tcBorders>
              <w:left w:val="single" w:color="000000" w:sz="10" w:space="0"/>
            </w:tcBorders>
            <w:vAlign w:val="top"/>
          </w:tcPr>
          <w:p>
            <w:pPr>
              <w:spacing w:before="52" w:line="220" w:lineRule="auto"/>
              <w:ind w:firstLine="1312"/>
              <w:rPr>
                <w:rFonts w:ascii="宋体" w:hAnsi="宋体" w:eastAsia="宋体" w:cs="宋体"/>
                <w:sz w:val="18"/>
                <w:szCs w:val="18"/>
              </w:rPr>
            </w:pPr>
            <w:r>
              <w:rPr>
                <w:rFonts w:ascii="宋体" w:hAnsi="宋体" w:eastAsia="宋体" w:cs="宋体"/>
                <w:spacing w:val="-2"/>
                <w:sz w:val="18"/>
                <w:szCs w:val="18"/>
              </w:rPr>
              <w:t>二类单元</w:t>
            </w:r>
          </w:p>
        </w:tc>
        <w:tc>
          <w:tcPr>
            <w:tcW w:w="6221" w:type="dxa"/>
            <w:tcBorders>
              <w:right w:val="single" w:color="000000" w:sz="10" w:space="0"/>
            </w:tcBorders>
            <w:vAlign w:val="top"/>
          </w:tcPr>
          <w:p>
            <w:pPr>
              <w:spacing w:before="52" w:line="220" w:lineRule="auto"/>
              <w:ind w:firstLine="1860"/>
              <w:rPr>
                <w:rFonts w:ascii="宋体" w:hAnsi="宋体" w:eastAsia="宋体" w:cs="宋体"/>
                <w:sz w:val="18"/>
                <w:szCs w:val="18"/>
              </w:rPr>
            </w:pPr>
            <w:r>
              <w:rPr>
                <w:rFonts w:ascii="宋体" w:hAnsi="宋体" w:eastAsia="宋体" w:cs="宋体"/>
                <w:spacing w:val="-2"/>
                <w:sz w:val="18"/>
                <w:szCs w:val="18"/>
              </w:rPr>
              <w:t>除一类</w:t>
            </w:r>
            <w:r>
              <w:rPr>
                <w:rFonts w:ascii="宋体" w:hAnsi="宋体" w:eastAsia="宋体" w:cs="宋体"/>
                <w:spacing w:val="-1"/>
                <w:sz w:val="18"/>
                <w:szCs w:val="18"/>
              </w:rPr>
              <w:t>单元外其他重点监测单元</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5" w:hRule="atLeast"/>
        </w:trPr>
        <w:tc>
          <w:tcPr>
            <w:tcW w:w="9577" w:type="dxa"/>
            <w:gridSpan w:val="2"/>
            <w:tcBorders>
              <w:left w:val="single" w:color="000000" w:sz="10" w:space="0"/>
              <w:right w:val="single" w:color="000000" w:sz="10" w:space="0"/>
            </w:tcBorders>
            <w:vAlign w:val="top"/>
          </w:tcPr>
          <w:p>
            <w:pPr>
              <w:spacing w:before="28" w:line="239" w:lineRule="auto"/>
              <w:ind w:left="108" w:right="120" w:hanging="4"/>
              <w:rPr>
                <w:rFonts w:ascii="宋体" w:hAnsi="宋体" w:eastAsia="宋体" w:cs="宋体"/>
                <w:sz w:val="18"/>
                <w:szCs w:val="18"/>
              </w:rPr>
            </w:pPr>
            <w:r>
              <w:rPr>
                <w:rFonts w:ascii="宋体" w:hAnsi="宋体" w:eastAsia="宋体" w:cs="宋体"/>
                <w:sz w:val="18"/>
                <w:szCs w:val="18"/>
              </w:rPr>
              <w:t>注</w:t>
            </w:r>
            <w:r>
              <w:rPr>
                <w:rFonts w:ascii="宋体" w:hAnsi="宋体" w:eastAsia="宋体" w:cs="宋体"/>
                <w:spacing w:val="-6"/>
                <w:sz w:val="18"/>
                <w:szCs w:val="18"/>
              </w:rPr>
              <w:t>：</w:t>
            </w:r>
            <w:r>
              <w:rPr>
                <w:rFonts w:ascii="宋体" w:hAnsi="宋体" w:eastAsia="宋体" w:cs="宋体"/>
                <w:sz w:val="18"/>
                <w:szCs w:val="18"/>
              </w:rPr>
              <w:t>隐蔽性重点设施设备</w:t>
            </w:r>
            <w:r>
              <w:rPr>
                <w:rFonts w:ascii="宋体" w:hAnsi="宋体" w:eastAsia="宋体" w:cs="宋体"/>
                <w:spacing w:val="-6"/>
                <w:sz w:val="18"/>
                <w:szCs w:val="18"/>
              </w:rPr>
              <w:t>，</w:t>
            </w:r>
            <w:r>
              <w:rPr>
                <w:rFonts w:ascii="宋体" w:hAnsi="宋体" w:eastAsia="宋体" w:cs="宋体"/>
                <w:sz w:val="18"/>
                <w:szCs w:val="18"/>
              </w:rPr>
              <w:t>指污染发生后不能及时发现或处理的重点设施设备</w:t>
            </w:r>
            <w:r>
              <w:rPr>
                <w:rFonts w:ascii="宋体" w:hAnsi="宋体" w:eastAsia="宋体" w:cs="宋体"/>
                <w:spacing w:val="-6"/>
                <w:sz w:val="18"/>
                <w:szCs w:val="18"/>
              </w:rPr>
              <w:t>，</w:t>
            </w:r>
            <w:r>
              <w:rPr>
                <w:rFonts w:ascii="宋体" w:hAnsi="宋体" w:eastAsia="宋体" w:cs="宋体"/>
                <w:sz w:val="18"/>
                <w:szCs w:val="18"/>
              </w:rPr>
              <w:t>如地下</w:t>
            </w:r>
            <w:r>
              <w:rPr>
                <w:rFonts w:ascii="宋体" w:hAnsi="宋体" w:eastAsia="宋体" w:cs="宋体"/>
                <w:spacing w:val="-6"/>
                <w:sz w:val="18"/>
                <w:szCs w:val="18"/>
              </w:rPr>
              <w:t>、</w:t>
            </w:r>
            <w:r>
              <w:rPr>
                <w:rFonts w:ascii="宋体" w:hAnsi="宋体" w:eastAsia="宋体" w:cs="宋体"/>
                <w:sz w:val="18"/>
                <w:szCs w:val="18"/>
              </w:rPr>
              <w:t>半地下或接地的储罐</w:t>
            </w:r>
            <w:r>
              <w:rPr>
                <w:rFonts w:ascii="宋体" w:hAnsi="宋体" w:eastAsia="宋体" w:cs="宋体"/>
                <w:spacing w:val="-5"/>
                <w:sz w:val="18"/>
                <w:szCs w:val="18"/>
              </w:rPr>
              <w:t>、</w:t>
            </w:r>
            <w:r>
              <w:rPr>
                <w:rFonts w:ascii="宋体" w:hAnsi="宋体" w:eastAsia="宋体" w:cs="宋体"/>
                <w:sz w:val="18"/>
                <w:szCs w:val="18"/>
              </w:rPr>
              <w:t>池体</w:t>
            </w:r>
            <w:r>
              <w:rPr>
                <w:rFonts w:ascii="宋体" w:hAnsi="宋体" w:eastAsia="宋体" w:cs="宋体"/>
                <w:spacing w:val="-5"/>
                <w:sz w:val="18"/>
                <w:szCs w:val="18"/>
              </w:rPr>
              <w:t>、</w:t>
            </w:r>
            <w:r>
              <w:rPr>
                <w:rFonts w:ascii="宋体" w:hAnsi="宋体" w:eastAsia="宋体" w:cs="宋体"/>
                <w:sz w:val="18"/>
                <w:szCs w:val="18"/>
              </w:rPr>
              <w:t xml:space="preserve"> 管道等</w:t>
            </w:r>
            <w:r>
              <w:rPr>
                <w:rFonts w:ascii="宋体" w:hAnsi="宋体" w:eastAsia="宋体" w:cs="宋体"/>
                <w:spacing w:val="-29"/>
                <w:sz w:val="18"/>
                <w:szCs w:val="18"/>
              </w:rPr>
              <w:t>。</w:t>
            </w:r>
          </w:p>
        </w:tc>
      </w:tr>
    </w:tbl>
    <w:p>
      <w:pPr>
        <w:spacing w:before="207" w:line="221" w:lineRule="auto"/>
        <w:ind w:firstLine="131"/>
        <w:rPr>
          <w:rFonts w:ascii="黑体" w:hAnsi="黑体" w:eastAsia="黑体" w:cs="黑体"/>
          <w:sz w:val="21"/>
          <w:szCs w:val="21"/>
        </w:rPr>
      </w:pPr>
      <w:r>
        <w:rPr>
          <w:rFonts w:ascii="Arial" w:hAnsi="Arial" w:eastAsia="Arial" w:cs="Arial"/>
          <w:spacing w:val="3"/>
          <w:sz w:val="21"/>
          <w:szCs w:val="21"/>
        </w:rPr>
        <w:t>5</w:t>
      </w:r>
      <w:r>
        <w:rPr>
          <w:rFonts w:ascii="Arial" w:hAnsi="Arial" w:eastAsia="Arial" w:cs="Arial"/>
          <w:spacing w:val="2"/>
          <w:sz w:val="21"/>
          <w:szCs w:val="21"/>
        </w:rPr>
        <w:t xml:space="preserve">.2   </w:t>
      </w:r>
      <w:r>
        <w:rPr>
          <w:rFonts w:ascii="黑体" w:hAnsi="黑体" w:eastAsia="黑体" w:cs="黑体"/>
          <w:spacing w:val="4"/>
          <w:sz w:val="21"/>
          <w:szCs w:val="21"/>
        </w:rPr>
        <w:t>监测点位</w:t>
      </w:r>
    </w:p>
    <w:p>
      <w:pPr>
        <w:spacing w:line="303" w:lineRule="auto"/>
        <w:rPr>
          <w:rFonts w:ascii="Arial"/>
          <w:sz w:val="21"/>
        </w:rPr>
      </w:pPr>
    </w:p>
    <w:p>
      <w:pPr>
        <w:spacing w:before="69" w:line="220" w:lineRule="auto"/>
        <w:ind w:firstLine="131"/>
        <w:rPr>
          <w:rFonts w:ascii="黑体" w:hAnsi="黑体" w:eastAsia="黑体" w:cs="黑体"/>
          <w:sz w:val="21"/>
          <w:szCs w:val="21"/>
        </w:rPr>
      </w:pPr>
      <w:r>
        <w:rPr>
          <w:rFonts w:ascii="Arial" w:hAnsi="Arial" w:eastAsia="Arial" w:cs="Arial"/>
          <w:spacing w:val="3"/>
          <w:sz w:val="21"/>
          <w:szCs w:val="21"/>
        </w:rPr>
        <w:t>5</w:t>
      </w:r>
      <w:r>
        <w:rPr>
          <w:rFonts w:ascii="Arial" w:hAnsi="Arial" w:eastAsia="Arial" w:cs="Arial"/>
          <w:spacing w:val="2"/>
          <w:sz w:val="21"/>
          <w:szCs w:val="21"/>
        </w:rPr>
        <w:t>.2</w:t>
      </w:r>
      <w:r>
        <w:rPr>
          <w:rFonts w:ascii="Arial" w:hAnsi="Arial" w:eastAsia="Arial" w:cs="Arial"/>
          <w:spacing w:val="1"/>
          <w:sz w:val="21"/>
          <w:szCs w:val="21"/>
        </w:rPr>
        <w:t>.</w:t>
      </w:r>
      <w:r>
        <w:rPr>
          <w:rFonts w:ascii="Arial" w:hAnsi="Arial" w:eastAsia="Arial" w:cs="Arial"/>
          <w:spacing w:val="2"/>
          <w:sz w:val="21"/>
          <w:szCs w:val="21"/>
        </w:rPr>
        <w:t xml:space="preserve">1   </w:t>
      </w:r>
      <w:r>
        <w:rPr>
          <w:rFonts w:ascii="黑体" w:hAnsi="黑体" w:eastAsia="黑体" w:cs="黑体"/>
          <w:spacing w:val="3"/>
          <w:sz w:val="21"/>
          <w:szCs w:val="21"/>
        </w:rPr>
        <w:t>布设原则</w:t>
      </w:r>
    </w:p>
    <w:p>
      <w:pPr>
        <w:spacing w:before="217" w:line="220" w:lineRule="auto"/>
        <w:ind w:firstLine="131"/>
        <w:rPr>
          <w:rFonts w:ascii="宋体" w:hAnsi="宋体" w:eastAsia="宋体" w:cs="宋体"/>
          <w:sz w:val="21"/>
          <w:szCs w:val="21"/>
        </w:rPr>
      </w:pPr>
      <w:r>
        <w:rPr>
          <w:rFonts w:ascii="Arial" w:hAnsi="Arial" w:eastAsia="Arial" w:cs="Arial"/>
          <w:spacing w:val="1"/>
          <w:sz w:val="21"/>
          <w:szCs w:val="21"/>
        </w:rPr>
        <w:t xml:space="preserve">5.2.1.1   </w:t>
      </w:r>
      <w:r>
        <w:rPr>
          <w:rFonts w:ascii="宋体" w:hAnsi="宋体" w:eastAsia="宋体" w:cs="宋体"/>
          <w:spacing w:val="1"/>
          <w:sz w:val="21"/>
          <w:szCs w:val="21"/>
        </w:rPr>
        <w:t>监测点位的布设</w:t>
      </w:r>
      <w:r>
        <w:rPr>
          <w:rFonts w:ascii="宋体" w:hAnsi="宋体" w:eastAsia="宋体" w:cs="宋体"/>
          <w:sz w:val="21"/>
          <w:szCs w:val="21"/>
        </w:rPr>
        <w:t>应遵循不影响企业正常生产且不造成安全隐患与二次污染的原则</w:t>
      </w:r>
      <w:r>
        <w:rPr>
          <w:rFonts w:ascii="宋体" w:hAnsi="宋体" w:eastAsia="宋体" w:cs="宋体"/>
          <w:spacing w:val="1"/>
          <w:sz w:val="21"/>
          <w:szCs w:val="21"/>
        </w:rPr>
        <w:t>。</w:t>
      </w:r>
    </w:p>
    <w:p>
      <w:pPr>
        <w:spacing w:before="63" w:line="274" w:lineRule="auto"/>
        <w:ind w:left="131" w:right="120"/>
        <w:rPr>
          <w:rFonts w:ascii="宋体" w:hAnsi="宋体" w:eastAsia="宋体" w:cs="宋体"/>
          <w:sz w:val="21"/>
          <w:szCs w:val="21"/>
        </w:rPr>
      </w:pPr>
      <w:r>
        <w:rPr>
          <w:rFonts w:ascii="Arial" w:hAnsi="Arial" w:eastAsia="Arial" w:cs="Arial"/>
          <w:spacing w:val="1"/>
          <w:sz w:val="21"/>
          <w:szCs w:val="21"/>
        </w:rPr>
        <w:t xml:space="preserve">5.2.1.2   </w:t>
      </w:r>
      <w:r>
        <w:rPr>
          <w:rFonts w:ascii="宋体" w:hAnsi="宋体" w:eastAsia="宋体" w:cs="宋体"/>
          <w:spacing w:val="1"/>
          <w:sz w:val="21"/>
          <w:szCs w:val="21"/>
        </w:rPr>
        <w:t>点位应尽量接近重</w:t>
      </w:r>
      <w:r>
        <w:rPr>
          <w:rFonts w:ascii="宋体" w:hAnsi="宋体" w:eastAsia="宋体" w:cs="宋体"/>
          <w:sz w:val="21"/>
          <w:szCs w:val="21"/>
        </w:rPr>
        <w:t>点单元内存在土壤污染隐患的重点场所或重点设施设备</w:t>
      </w:r>
      <w:r>
        <w:rPr>
          <w:rFonts w:ascii="宋体" w:hAnsi="宋体" w:eastAsia="宋体" w:cs="宋体"/>
          <w:spacing w:val="1"/>
          <w:sz w:val="21"/>
          <w:szCs w:val="21"/>
        </w:rPr>
        <w:t>，</w:t>
      </w:r>
      <w:r>
        <w:rPr>
          <w:rFonts w:ascii="宋体" w:hAnsi="宋体" w:eastAsia="宋体" w:cs="宋体"/>
          <w:sz w:val="21"/>
          <w:szCs w:val="21"/>
        </w:rPr>
        <w:t xml:space="preserve"> 重点场所或重点 设施设备占地面积较大时</w:t>
      </w:r>
      <w:r>
        <w:rPr>
          <w:rFonts w:ascii="宋体" w:hAnsi="宋体" w:eastAsia="宋体" w:cs="宋体"/>
          <w:spacing w:val="-34"/>
          <w:sz w:val="21"/>
          <w:szCs w:val="21"/>
        </w:rPr>
        <w:t>，</w:t>
      </w:r>
      <w:r>
        <w:rPr>
          <w:rFonts w:ascii="宋体" w:hAnsi="宋体" w:eastAsia="宋体" w:cs="宋体"/>
          <w:sz w:val="21"/>
          <w:szCs w:val="21"/>
        </w:rPr>
        <w:t>应尽量接近该场所或设施设备内最有可能受到污染物渗漏</w:t>
      </w:r>
      <w:r>
        <w:rPr>
          <w:rFonts w:ascii="宋体" w:hAnsi="宋体" w:eastAsia="宋体" w:cs="宋体"/>
          <w:spacing w:val="-33"/>
          <w:sz w:val="21"/>
          <w:szCs w:val="21"/>
        </w:rPr>
        <w:t>、</w:t>
      </w:r>
      <w:r>
        <w:rPr>
          <w:rFonts w:ascii="宋体" w:hAnsi="宋体" w:eastAsia="宋体" w:cs="宋体"/>
          <w:sz w:val="21"/>
          <w:szCs w:val="21"/>
        </w:rPr>
        <w:t>流失</w:t>
      </w:r>
      <w:r>
        <w:rPr>
          <w:rFonts w:ascii="宋体" w:hAnsi="宋体" w:eastAsia="宋体" w:cs="宋体"/>
          <w:spacing w:val="-33"/>
          <w:sz w:val="21"/>
          <w:szCs w:val="21"/>
        </w:rPr>
        <w:t>、</w:t>
      </w:r>
      <w:r>
        <w:rPr>
          <w:rFonts w:ascii="宋体" w:hAnsi="宋体" w:eastAsia="宋体" w:cs="宋体"/>
          <w:sz w:val="21"/>
          <w:szCs w:val="21"/>
        </w:rPr>
        <w:t>扬散等途 径影响的隐患点</w:t>
      </w:r>
      <w:r>
        <w:rPr>
          <w:rFonts w:ascii="宋体" w:hAnsi="宋体" w:eastAsia="宋体" w:cs="宋体"/>
          <w:spacing w:val="-5"/>
          <w:sz w:val="21"/>
          <w:szCs w:val="21"/>
        </w:rPr>
        <w:t>。</w:t>
      </w:r>
    </w:p>
    <w:p>
      <w:pPr>
        <w:spacing w:before="2" w:line="286" w:lineRule="auto"/>
        <w:ind w:left="131" w:right="128"/>
        <w:rPr>
          <w:rFonts w:ascii="宋体" w:hAnsi="宋体" w:eastAsia="宋体" w:cs="宋体"/>
          <w:sz w:val="21"/>
          <w:szCs w:val="21"/>
        </w:rPr>
      </w:pPr>
      <w:r>
        <w:rPr>
          <w:rFonts w:ascii="Arial" w:hAnsi="Arial" w:eastAsia="Arial" w:cs="Arial"/>
          <w:spacing w:val="2"/>
          <w:sz w:val="21"/>
          <w:szCs w:val="21"/>
        </w:rPr>
        <w:t xml:space="preserve">5.2.1.3   </w:t>
      </w:r>
      <w:r>
        <w:rPr>
          <w:rFonts w:ascii="宋体" w:hAnsi="宋体" w:eastAsia="宋体" w:cs="宋体"/>
          <w:spacing w:val="3"/>
          <w:sz w:val="21"/>
          <w:szCs w:val="21"/>
        </w:rPr>
        <w:t>根据地勘资料，目标采样层无土壤可采或地下水埋藏</w:t>
      </w:r>
      <w:r>
        <w:rPr>
          <w:rFonts w:ascii="宋体" w:hAnsi="宋体" w:eastAsia="宋体" w:cs="宋体"/>
          <w:spacing w:val="2"/>
          <w:sz w:val="21"/>
          <w:szCs w:val="21"/>
        </w:rPr>
        <w:t>条件不适宜采样的区域</w:t>
      </w:r>
      <w:r>
        <w:rPr>
          <w:rFonts w:ascii="宋体" w:hAnsi="宋体" w:eastAsia="宋体" w:cs="宋体"/>
          <w:spacing w:val="3"/>
          <w:sz w:val="21"/>
          <w:szCs w:val="21"/>
        </w:rPr>
        <w:t>，</w:t>
      </w:r>
      <w:r>
        <w:rPr>
          <w:rFonts w:ascii="宋体" w:hAnsi="宋体" w:eastAsia="宋体" w:cs="宋体"/>
          <w:spacing w:val="2"/>
          <w:sz w:val="21"/>
          <w:szCs w:val="21"/>
        </w:rPr>
        <w:t>可不进行相应</w:t>
      </w:r>
      <w:r>
        <w:rPr>
          <w:rFonts w:ascii="宋体" w:hAnsi="宋体" w:eastAsia="宋体" w:cs="宋体"/>
          <w:sz w:val="21"/>
          <w:szCs w:val="21"/>
        </w:rPr>
        <w:t xml:space="preserve"> 监测</w:t>
      </w:r>
      <w:r>
        <w:rPr>
          <w:rFonts w:ascii="宋体" w:hAnsi="宋体" w:eastAsia="宋体" w:cs="宋体"/>
          <w:spacing w:val="-2"/>
          <w:sz w:val="21"/>
          <w:szCs w:val="21"/>
        </w:rPr>
        <w:t>，</w:t>
      </w:r>
      <w:r>
        <w:rPr>
          <w:rFonts w:ascii="宋体" w:hAnsi="宋体" w:eastAsia="宋体" w:cs="宋体"/>
          <w:spacing w:val="-105"/>
          <w:sz w:val="21"/>
          <w:szCs w:val="21"/>
        </w:rPr>
        <w:t xml:space="preserve"> </w:t>
      </w:r>
      <w:r>
        <w:rPr>
          <w:rFonts w:ascii="宋体" w:hAnsi="宋体" w:eastAsia="宋体" w:cs="宋体"/>
          <w:sz w:val="21"/>
          <w:szCs w:val="21"/>
        </w:rPr>
        <w:t>但应在监测报告中提供地勘资料并予以说明</w:t>
      </w:r>
      <w:r>
        <w:rPr>
          <w:rFonts w:ascii="宋体" w:hAnsi="宋体" w:eastAsia="宋体" w:cs="宋体"/>
          <w:spacing w:val="-2"/>
          <w:sz w:val="21"/>
          <w:szCs w:val="21"/>
        </w:rPr>
        <w:t>。</w:t>
      </w:r>
    </w:p>
    <w:p>
      <w:pPr>
        <w:spacing w:before="127" w:line="221" w:lineRule="auto"/>
        <w:ind w:firstLine="131"/>
        <w:rPr>
          <w:rFonts w:ascii="黑体" w:hAnsi="黑体" w:eastAsia="黑体" w:cs="黑体"/>
          <w:sz w:val="21"/>
          <w:szCs w:val="21"/>
        </w:rPr>
      </w:pPr>
      <w:r>
        <w:rPr>
          <w:rFonts w:ascii="Arial" w:hAnsi="Arial" w:eastAsia="Arial" w:cs="Arial"/>
          <w:spacing w:val="2"/>
          <w:sz w:val="21"/>
          <w:szCs w:val="21"/>
        </w:rPr>
        <w:t>5</w:t>
      </w:r>
      <w:r>
        <w:rPr>
          <w:rFonts w:ascii="Arial" w:hAnsi="Arial" w:eastAsia="Arial" w:cs="Arial"/>
          <w:spacing w:val="1"/>
          <w:sz w:val="21"/>
          <w:szCs w:val="21"/>
        </w:rPr>
        <w:t>.</w:t>
      </w:r>
      <w:r>
        <w:rPr>
          <w:rFonts w:ascii="Arial" w:hAnsi="Arial" w:eastAsia="Arial" w:cs="Arial"/>
          <w:spacing w:val="2"/>
          <w:sz w:val="21"/>
          <w:szCs w:val="21"/>
        </w:rPr>
        <w:t>2</w:t>
      </w:r>
      <w:r>
        <w:rPr>
          <w:rFonts w:ascii="Arial" w:hAnsi="Arial" w:eastAsia="Arial" w:cs="Arial"/>
          <w:spacing w:val="1"/>
          <w:sz w:val="21"/>
          <w:szCs w:val="21"/>
        </w:rPr>
        <w:t>.</w:t>
      </w:r>
      <w:r>
        <w:rPr>
          <w:rFonts w:ascii="Arial" w:hAnsi="Arial" w:eastAsia="Arial" w:cs="Arial"/>
          <w:spacing w:val="2"/>
          <w:sz w:val="21"/>
          <w:szCs w:val="21"/>
        </w:rPr>
        <w:t xml:space="preserve">2   </w:t>
      </w:r>
      <w:r>
        <w:rPr>
          <w:rFonts w:ascii="黑体" w:hAnsi="黑体" w:eastAsia="黑体" w:cs="黑体"/>
          <w:spacing w:val="3"/>
          <w:sz w:val="21"/>
          <w:szCs w:val="21"/>
        </w:rPr>
        <w:t>土壤监测点</w:t>
      </w:r>
    </w:p>
    <w:p>
      <w:pPr>
        <w:spacing w:before="217" w:line="313" w:lineRule="exact"/>
        <w:ind w:firstLine="550"/>
        <w:rPr>
          <w:rFonts w:ascii="宋体" w:hAnsi="宋体" w:eastAsia="宋体" w:cs="宋体"/>
          <w:sz w:val="21"/>
          <w:szCs w:val="21"/>
        </w:rPr>
      </w:pPr>
      <w:r>
        <w:rPr>
          <w:rFonts w:ascii="Times New Roman" w:hAnsi="Times New Roman" w:eastAsia="Times New Roman" w:cs="Times New Roman"/>
          <w:position w:val="6"/>
          <w:sz w:val="21"/>
          <w:szCs w:val="21"/>
        </w:rPr>
        <w:t>a</w:t>
      </w:r>
      <w:r>
        <w:rPr>
          <w:rFonts w:ascii="宋体" w:hAnsi="宋体" w:eastAsia="宋体" w:cs="宋体"/>
          <w:spacing w:val="-2"/>
          <w:position w:val="6"/>
          <w:sz w:val="21"/>
          <w:szCs w:val="21"/>
        </w:rPr>
        <w:t>）</w:t>
      </w:r>
      <w:r>
        <w:rPr>
          <w:rFonts w:ascii="宋体" w:hAnsi="宋体" w:eastAsia="宋体" w:cs="宋体"/>
          <w:spacing w:val="-54"/>
          <w:position w:val="6"/>
          <w:sz w:val="21"/>
          <w:szCs w:val="21"/>
        </w:rPr>
        <w:t xml:space="preserve">  </w:t>
      </w:r>
      <w:r>
        <w:rPr>
          <w:rFonts w:ascii="宋体" w:hAnsi="宋体" w:eastAsia="宋体" w:cs="宋体"/>
          <w:position w:val="6"/>
          <w:sz w:val="21"/>
          <w:szCs w:val="21"/>
        </w:rPr>
        <w:t>监测点位置及数量</w:t>
      </w:r>
    </w:p>
    <w:p>
      <w:pPr>
        <w:spacing w:line="220" w:lineRule="auto"/>
        <w:ind w:firstLine="567"/>
        <w:rPr>
          <w:rFonts w:ascii="宋体" w:hAnsi="宋体" w:eastAsia="宋体" w:cs="宋体"/>
          <w:sz w:val="21"/>
          <w:szCs w:val="21"/>
        </w:rPr>
      </w:pPr>
      <w:r>
        <w:rPr>
          <w:rFonts w:ascii="Times New Roman" w:hAnsi="Times New Roman" w:eastAsia="Times New Roman" w:cs="Times New Roman"/>
          <w:sz w:val="21"/>
          <w:szCs w:val="21"/>
        </w:rPr>
        <w:t>1</w:t>
      </w:r>
      <w:r>
        <w:rPr>
          <w:rFonts w:ascii="宋体" w:hAnsi="宋体" w:eastAsia="宋体" w:cs="宋体"/>
          <w:spacing w:val="-1"/>
          <w:sz w:val="21"/>
          <w:szCs w:val="21"/>
        </w:rPr>
        <w:t>）</w:t>
      </w:r>
      <w:r>
        <w:rPr>
          <w:rFonts w:ascii="宋体" w:hAnsi="宋体" w:eastAsia="宋体" w:cs="宋体"/>
          <w:spacing w:val="-63"/>
          <w:sz w:val="21"/>
          <w:szCs w:val="21"/>
        </w:rPr>
        <w:t xml:space="preserve">  </w:t>
      </w:r>
      <w:r>
        <w:rPr>
          <w:rFonts w:ascii="宋体" w:hAnsi="宋体" w:eastAsia="宋体" w:cs="宋体"/>
          <w:sz w:val="21"/>
          <w:szCs w:val="21"/>
        </w:rPr>
        <w:t>一类单元</w:t>
      </w:r>
    </w:p>
    <w:p>
      <w:pPr>
        <w:spacing w:before="61" w:line="220" w:lineRule="auto"/>
        <w:ind w:firstLine="554"/>
        <w:rPr>
          <w:rFonts w:ascii="宋体" w:hAnsi="宋体" w:eastAsia="宋体" w:cs="宋体"/>
          <w:sz w:val="21"/>
          <w:szCs w:val="21"/>
        </w:rPr>
      </w:pPr>
      <w:r>
        <w:rPr>
          <w:rFonts w:ascii="宋体" w:hAnsi="宋体" w:eastAsia="宋体" w:cs="宋体"/>
          <w:spacing w:val="-1"/>
          <w:sz w:val="21"/>
          <w:szCs w:val="21"/>
        </w:rPr>
        <w:t>一类单元涉及的每个隐蔽性重点设</w:t>
      </w:r>
      <w:r>
        <w:rPr>
          <w:rFonts w:ascii="宋体" w:hAnsi="宋体" w:eastAsia="宋体" w:cs="宋体"/>
          <w:sz w:val="21"/>
          <w:szCs w:val="21"/>
        </w:rPr>
        <w:t>施设备周边原则上均应布设至少</w:t>
      </w:r>
      <w:r>
        <w:rPr>
          <w:rFonts w:ascii="宋体" w:hAnsi="宋体" w:eastAsia="宋体" w:cs="宋体"/>
          <w:spacing w:val="-22"/>
          <w:sz w:val="21"/>
          <w:szCs w:val="21"/>
        </w:rPr>
        <w:t xml:space="preserve"> </w:t>
      </w:r>
      <w:r>
        <w:rPr>
          <w:rFonts w:ascii="Times New Roman" w:hAnsi="Times New Roman" w:eastAsia="Times New Roman" w:cs="Times New Roman"/>
          <w:sz w:val="21"/>
          <w:szCs w:val="21"/>
        </w:rPr>
        <w:t>1</w:t>
      </w:r>
      <w:r>
        <w:rPr>
          <w:rFonts w:ascii="Times New Roman" w:hAnsi="Times New Roman" w:eastAsia="Times New Roman" w:cs="Times New Roman"/>
          <w:spacing w:val="-12"/>
          <w:sz w:val="21"/>
          <w:szCs w:val="21"/>
        </w:rPr>
        <w:t xml:space="preserve"> </w:t>
      </w:r>
      <w:r>
        <w:rPr>
          <w:rFonts w:ascii="宋体" w:hAnsi="宋体" w:eastAsia="宋体" w:cs="宋体"/>
          <w:sz w:val="21"/>
          <w:szCs w:val="21"/>
        </w:rPr>
        <w:t>个深层土壤监测点</w:t>
      </w:r>
      <w:r>
        <w:rPr>
          <w:rFonts w:ascii="宋体" w:hAnsi="宋体" w:eastAsia="宋体" w:cs="宋体"/>
          <w:spacing w:val="-106"/>
          <w:sz w:val="21"/>
          <w:szCs w:val="21"/>
        </w:rPr>
        <w:t>，</w:t>
      </w:r>
      <w:r>
        <w:rPr>
          <w:rFonts w:ascii="宋体" w:hAnsi="宋体" w:eastAsia="宋体" w:cs="宋体"/>
          <w:sz w:val="21"/>
          <w:szCs w:val="21"/>
        </w:rPr>
        <w:t>单元内部</w:t>
      </w:r>
    </w:p>
    <w:p>
      <w:pPr>
        <w:sectPr>
          <w:headerReference r:id="rId13" w:type="default"/>
          <w:footerReference r:id="rId14" w:type="default"/>
          <w:pgSz w:w="11907" w:h="16839"/>
          <w:pgMar w:top="400" w:right="1150" w:bottom="1332" w:left="1154" w:header="0" w:footer="1136" w:gutter="0"/>
          <w:cols w:space="720" w:num="1"/>
        </w:sectPr>
      </w:pPr>
    </w:p>
    <w:p>
      <w:pPr>
        <w:spacing w:line="250" w:lineRule="auto"/>
        <w:rPr>
          <w:rFonts w:ascii="Arial"/>
          <w:sz w:val="21"/>
        </w:rPr>
      </w:pPr>
    </w:p>
    <w:p>
      <w:pPr>
        <w:spacing w:line="250" w:lineRule="auto"/>
        <w:rPr>
          <w:rFonts w:ascii="Arial"/>
          <w:sz w:val="21"/>
        </w:rPr>
      </w:pPr>
    </w:p>
    <w:p>
      <w:pPr>
        <w:spacing w:line="251" w:lineRule="auto"/>
        <w:rPr>
          <w:rFonts w:ascii="Arial"/>
          <w:sz w:val="21"/>
        </w:rPr>
      </w:pPr>
    </w:p>
    <w:p>
      <w:pPr>
        <w:spacing w:line="251" w:lineRule="auto"/>
        <w:rPr>
          <w:rFonts w:ascii="Arial"/>
          <w:sz w:val="21"/>
        </w:rPr>
      </w:pPr>
    </w:p>
    <w:p>
      <w:pPr>
        <w:spacing w:before="78" w:line="186" w:lineRule="auto"/>
        <w:rPr>
          <w:rFonts w:ascii="Arial" w:hAnsi="Arial" w:eastAsia="Arial" w:cs="Arial"/>
          <w:sz w:val="24"/>
          <w:szCs w:val="24"/>
        </w:rPr>
      </w:pPr>
      <w:bookmarkStart w:id="4" w:name="_bookmark9"/>
      <w:bookmarkEnd w:id="4"/>
      <w:bookmarkStart w:id="5" w:name="_bookmark8"/>
      <w:bookmarkEnd w:id="5"/>
      <w:r>
        <w:rPr>
          <w:rFonts w:ascii="Times New Roman" w:hAnsi="Times New Roman" w:eastAsia="Times New Roman" w:cs="Times New Roman"/>
          <w:b/>
          <w:bCs/>
          <w:spacing w:val="-1"/>
          <w:sz w:val="24"/>
          <w:szCs w:val="24"/>
        </w:rPr>
        <w:t>H</w:t>
      </w:r>
      <w:r>
        <w:rPr>
          <w:rFonts w:ascii="Times New Roman" w:hAnsi="Times New Roman" w:eastAsia="Times New Roman" w:cs="Times New Roman"/>
          <w:b/>
          <w:bCs/>
          <w:sz w:val="24"/>
          <w:szCs w:val="24"/>
        </w:rPr>
        <w:t>J</w:t>
      </w:r>
      <w:r>
        <w:rPr>
          <w:rFonts w:ascii="Times New Roman" w:hAnsi="Times New Roman" w:eastAsia="Times New Roman" w:cs="Times New Roman"/>
          <w:spacing w:val="-3"/>
          <w:sz w:val="24"/>
          <w:szCs w:val="24"/>
        </w:rPr>
        <w:t xml:space="preserve"> </w:t>
      </w:r>
      <w:r>
        <w:rPr>
          <w:rFonts w:ascii="Arial" w:hAnsi="Arial" w:eastAsia="Arial" w:cs="Arial"/>
          <w:sz w:val="24"/>
          <w:szCs w:val="24"/>
        </w:rPr>
        <w:t>1209</w:t>
      </w:r>
      <w:r>
        <w:rPr>
          <w:rFonts w:ascii="宋体" w:hAnsi="宋体" w:eastAsia="宋体" w:cs="宋体"/>
          <w:sz w:val="24"/>
          <w:szCs w:val="24"/>
        </w:rPr>
        <w:t>—</w:t>
      </w:r>
      <w:r>
        <w:rPr>
          <w:rFonts w:ascii="Arial" w:hAnsi="Arial" w:eastAsia="Arial" w:cs="Arial"/>
          <w:sz w:val="24"/>
          <w:szCs w:val="24"/>
        </w:rPr>
        <w:t>2021</w:t>
      </w:r>
    </w:p>
    <w:p>
      <w:pPr>
        <w:spacing w:before="308" w:line="220" w:lineRule="auto"/>
        <w:ind w:firstLine="5"/>
        <w:rPr>
          <w:rFonts w:ascii="宋体" w:hAnsi="宋体" w:eastAsia="宋体" w:cs="宋体"/>
          <w:sz w:val="21"/>
          <w:szCs w:val="21"/>
        </w:rPr>
      </w:pPr>
      <w:r>
        <w:rPr>
          <w:rFonts w:ascii="宋体" w:hAnsi="宋体" w:eastAsia="宋体" w:cs="宋体"/>
          <w:sz w:val="21"/>
          <w:szCs w:val="21"/>
        </w:rPr>
        <w:t>或周边还应布设至少</w:t>
      </w:r>
      <w:r>
        <w:rPr>
          <w:rFonts w:ascii="宋体" w:hAnsi="宋体" w:eastAsia="宋体" w:cs="宋体"/>
          <w:spacing w:val="-1"/>
          <w:sz w:val="21"/>
          <w:szCs w:val="21"/>
        </w:rPr>
        <w:t xml:space="preserve"> </w:t>
      </w:r>
      <w:r>
        <w:rPr>
          <w:rFonts w:ascii="Times New Roman" w:hAnsi="Times New Roman" w:eastAsia="Times New Roman" w:cs="Times New Roman"/>
          <w:sz w:val="21"/>
          <w:szCs w:val="21"/>
        </w:rPr>
        <w:t xml:space="preserve">1 </w:t>
      </w:r>
      <w:r>
        <w:rPr>
          <w:rFonts w:ascii="宋体" w:hAnsi="宋体" w:eastAsia="宋体" w:cs="宋体"/>
          <w:sz w:val="21"/>
          <w:szCs w:val="21"/>
        </w:rPr>
        <w:t>个表层土壤监测点</w:t>
      </w:r>
      <w:r>
        <w:rPr>
          <w:rFonts w:ascii="宋体" w:hAnsi="宋体" w:eastAsia="宋体" w:cs="宋体"/>
          <w:spacing w:val="-58"/>
          <w:sz w:val="21"/>
          <w:szCs w:val="21"/>
        </w:rPr>
        <w:t>。</w:t>
      </w:r>
    </w:p>
    <w:p>
      <w:pPr>
        <w:spacing w:before="61" w:line="221" w:lineRule="auto"/>
        <w:ind w:firstLine="419"/>
        <w:rPr>
          <w:rFonts w:ascii="宋体" w:hAnsi="宋体" w:eastAsia="宋体" w:cs="宋体"/>
          <w:sz w:val="21"/>
          <w:szCs w:val="21"/>
        </w:rPr>
      </w:pPr>
      <w:r>
        <w:rPr>
          <w:rFonts w:ascii="Times New Roman" w:hAnsi="Times New Roman" w:eastAsia="Times New Roman" w:cs="Times New Roman"/>
          <w:sz w:val="21"/>
          <w:szCs w:val="21"/>
        </w:rPr>
        <w:t>2</w:t>
      </w:r>
      <w:r>
        <w:rPr>
          <w:rFonts w:ascii="宋体" w:hAnsi="宋体" w:eastAsia="宋体" w:cs="宋体"/>
          <w:sz w:val="21"/>
          <w:szCs w:val="21"/>
        </w:rPr>
        <w:t>）</w:t>
      </w:r>
      <w:r>
        <w:rPr>
          <w:rFonts w:ascii="宋体" w:hAnsi="宋体" w:eastAsia="宋体" w:cs="宋体"/>
          <w:spacing w:val="-53"/>
          <w:sz w:val="21"/>
          <w:szCs w:val="21"/>
        </w:rPr>
        <w:t xml:space="preserve">  </w:t>
      </w:r>
      <w:r>
        <w:rPr>
          <w:rFonts w:ascii="宋体" w:hAnsi="宋体" w:eastAsia="宋体" w:cs="宋体"/>
          <w:sz w:val="21"/>
          <w:szCs w:val="21"/>
        </w:rPr>
        <w:t>二类单元</w:t>
      </w:r>
    </w:p>
    <w:p>
      <w:pPr>
        <w:spacing w:before="62" w:line="274" w:lineRule="auto"/>
        <w:ind w:left="8" w:firstLine="414"/>
        <w:rPr>
          <w:rFonts w:ascii="宋体" w:hAnsi="宋体" w:eastAsia="宋体" w:cs="宋体"/>
          <w:sz w:val="21"/>
          <w:szCs w:val="21"/>
        </w:rPr>
      </w:pPr>
      <w:r>
        <w:rPr>
          <w:rFonts w:ascii="宋体" w:hAnsi="宋体" w:eastAsia="宋体" w:cs="宋体"/>
          <w:spacing w:val="-1"/>
          <w:sz w:val="21"/>
          <w:szCs w:val="21"/>
        </w:rPr>
        <w:t>每个二类单元内部或周边原则</w:t>
      </w:r>
      <w:r>
        <w:rPr>
          <w:rFonts w:ascii="宋体" w:hAnsi="宋体" w:eastAsia="宋体" w:cs="宋体"/>
          <w:sz w:val="21"/>
          <w:szCs w:val="21"/>
        </w:rPr>
        <w:t>上均应布设至少</w:t>
      </w:r>
      <w:r>
        <w:rPr>
          <w:rFonts w:ascii="宋体" w:hAnsi="宋体" w:eastAsia="宋体" w:cs="宋体"/>
          <w:spacing w:val="-22"/>
          <w:sz w:val="21"/>
          <w:szCs w:val="21"/>
        </w:rPr>
        <w:t xml:space="preserve"> </w:t>
      </w:r>
      <w:r>
        <w:rPr>
          <w:rFonts w:ascii="Times New Roman" w:hAnsi="Times New Roman" w:eastAsia="Times New Roman" w:cs="Times New Roman"/>
          <w:sz w:val="21"/>
          <w:szCs w:val="21"/>
        </w:rPr>
        <w:t>1</w:t>
      </w:r>
      <w:r>
        <w:rPr>
          <w:rFonts w:ascii="Times New Roman" w:hAnsi="Times New Roman" w:eastAsia="Times New Roman" w:cs="Times New Roman"/>
          <w:spacing w:val="-11"/>
          <w:sz w:val="21"/>
          <w:szCs w:val="21"/>
        </w:rPr>
        <w:t xml:space="preserve"> </w:t>
      </w:r>
      <w:r>
        <w:rPr>
          <w:rFonts w:ascii="宋体" w:hAnsi="宋体" w:eastAsia="宋体" w:cs="宋体"/>
          <w:sz w:val="21"/>
          <w:szCs w:val="21"/>
        </w:rPr>
        <w:t>个表层土壤监测点</w:t>
      </w:r>
      <w:r>
        <w:rPr>
          <w:rFonts w:ascii="宋体" w:hAnsi="宋体" w:eastAsia="宋体" w:cs="宋体"/>
          <w:spacing w:val="-106"/>
          <w:sz w:val="21"/>
          <w:szCs w:val="21"/>
        </w:rPr>
        <w:t>，</w:t>
      </w:r>
      <w:r>
        <w:rPr>
          <w:rFonts w:ascii="宋体" w:hAnsi="宋体" w:eastAsia="宋体" w:cs="宋体"/>
          <w:sz w:val="21"/>
          <w:szCs w:val="21"/>
        </w:rPr>
        <w:t>具体位置及数量可根据单元大 小或单元内重点场所或重点设施设备的数量及分布等实际情况适当调整</w:t>
      </w:r>
      <w:r>
        <w:rPr>
          <w:rFonts w:ascii="宋体" w:hAnsi="宋体" w:eastAsia="宋体" w:cs="宋体"/>
          <w:spacing w:val="-105"/>
          <w:sz w:val="21"/>
          <w:szCs w:val="21"/>
        </w:rPr>
        <w:t>。</w:t>
      </w:r>
      <w:r>
        <w:rPr>
          <w:rFonts w:ascii="宋体" w:hAnsi="宋体" w:eastAsia="宋体" w:cs="宋体"/>
          <w:sz w:val="21"/>
          <w:szCs w:val="21"/>
        </w:rPr>
        <w:t>监测点原则上应布设在土壤裸 露处</w:t>
      </w:r>
      <w:r>
        <w:rPr>
          <w:rFonts w:ascii="宋体" w:hAnsi="宋体" w:eastAsia="宋体" w:cs="宋体"/>
          <w:spacing w:val="-54"/>
          <w:sz w:val="21"/>
          <w:szCs w:val="21"/>
        </w:rPr>
        <w:t>，</w:t>
      </w:r>
      <w:r>
        <w:rPr>
          <w:rFonts w:ascii="宋体" w:hAnsi="宋体" w:eastAsia="宋体" w:cs="宋体"/>
          <w:spacing w:val="-105"/>
          <w:sz w:val="21"/>
          <w:szCs w:val="21"/>
        </w:rPr>
        <w:t xml:space="preserve"> </w:t>
      </w:r>
      <w:r>
        <w:rPr>
          <w:rFonts w:ascii="宋体" w:hAnsi="宋体" w:eastAsia="宋体" w:cs="宋体"/>
          <w:sz w:val="21"/>
          <w:szCs w:val="21"/>
        </w:rPr>
        <w:t>并兼顾考虑设置在雨水易于汇流和积聚的区域</w:t>
      </w:r>
      <w:r>
        <w:rPr>
          <w:rFonts w:ascii="宋体" w:hAnsi="宋体" w:eastAsia="宋体" w:cs="宋体"/>
          <w:spacing w:val="-53"/>
          <w:sz w:val="21"/>
          <w:szCs w:val="21"/>
        </w:rPr>
        <w:t>，</w:t>
      </w:r>
      <w:r>
        <w:rPr>
          <w:rFonts w:ascii="宋体" w:hAnsi="宋体" w:eastAsia="宋体" w:cs="宋体"/>
          <w:sz w:val="21"/>
          <w:szCs w:val="21"/>
        </w:rPr>
        <w:t>污染途径包含扬散的单元还应结合污染物主要沉 降位置确定点位</w:t>
      </w:r>
      <w:r>
        <w:rPr>
          <w:rFonts w:ascii="宋体" w:hAnsi="宋体" w:eastAsia="宋体" w:cs="宋体"/>
          <w:spacing w:val="-10"/>
          <w:sz w:val="21"/>
          <w:szCs w:val="21"/>
        </w:rPr>
        <w:t>。</w:t>
      </w:r>
    </w:p>
    <w:p>
      <w:pPr>
        <w:spacing w:line="312" w:lineRule="exact"/>
        <w:ind w:firstLine="414"/>
        <w:rPr>
          <w:rFonts w:ascii="宋体" w:hAnsi="宋体" w:eastAsia="宋体" w:cs="宋体"/>
          <w:sz w:val="21"/>
          <w:szCs w:val="21"/>
        </w:rPr>
      </w:pPr>
      <w:r>
        <w:rPr>
          <w:rFonts w:ascii="Times New Roman" w:hAnsi="Times New Roman" w:eastAsia="Times New Roman" w:cs="Times New Roman"/>
          <w:position w:val="6"/>
          <w:sz w:val="21"/>
          <w:szCs w:val="21"/>
        </w:rPr>
        <w:t>b</w:t>
      </w:r>
      <w:r>
        <w:rPr>
          <w:rFonts w:ascii="宋体" w:hAnsi="宋体" w:eastAsia="宋体" w:cs="宋体"/>
          <w:spacing w:val="-2"/>
          <w:position w:val="6"/>
          <w:sz w:val="21"/>
          <w:szCs w:val="21"/>
        </w:rPr>
        <w:t>）</w:t>
      </w:r>
      <w:r>
        <w:rPr>
          <w:rFonts w:ascii="宋体" w:hAnsi="宋体" w:eastAsia="宋体" w:cs="宋体"/>
          <w:spacing w:val="-50"/>
          <w:position w:val="6"/>
          <w:sz w:val="21"/>
          <w:szCs w:val="21"/>
        </w:rPr>
        <w:t xml:space="preserve">  </w:t>
      </w:r>
      <w:r>
        <w:rPr>
          <w:rFonts w:ascii="宋体" w:hAnsi="宋体" w:eastAsia="宋体" w:cs="宋体"/>
          <w:position w:val="6"/>
          <w:sz w:val="21"/>
          <w:szCs w:val="21"/>
        </w:rPr>
        <w:t>采样深度</w:t>
      </w:r>
    </w:p>
    <w:p>
      <w:pPr>
        <w:spacing w:line="220" w:lineRule="auto"/>
        <w:ind w:firstLine="439"/>
        <w:rPr>
          <w:rFonts w:ascii="宋体" w:hAnsi="宋体" w:eastAsia="宋体" w:cs="宋体"/>
          <w:sz w:val="21"/>
          <w:szCs w:val="21"/>
        </w:rPr>
      </w:pPr>
      <w:r>
        <w:rPr>
          <w:rFonts w:ascii="Times New Roman" w:hAnsi="Times New Roman" w:eastAsia="Times New Roman" w:cs="Times New Roman"/>
          <w:sz w:val="21"/>
          <w:szCs w:val="21"/>
        </w:rPr>
        <w:t>1</w:t>
      </w:r>
      <w:r>
        <w:rPr>
          <w:rFonts w:ascii="宋体" w:hAnsi="宋体" w:eastAsia="宋体" w:cs="宋体"/>
          <w:spacing w:val="-1"/>
          <w:sz w:val="21"/>
          <w:szCs w:val="21"/>
        </w:rPr>
        <w:t>）</w:t>
      </w:r>
      <w:r>
        <w:rPr>
          <w:rFonts w:ascii="宋体" w:hAnsi="宋体" w:eastAsia="宋体" w:cs="宋体"/>
          <w:spacing w:val="-63"/>
          <w:sz w:val="21"/>
          <w:szCs w:val="21"/>
        </w:rPr>
        <w:t xml:space="preserve">  </w:t>
      </w:r>
      <w:r>
        <w:rPr>
          <w:rFonts w:ascii="宋体" w:hAnsi="宋体" w:eastAsia="宋体" w:cs="宋体"/>
          <w:sz w:val="21"/>
          <w:szCs w:val="21"/>
        </w:rPr>
        <w:t>深层土壤</w:t>
      </w:r>
    </w:p>
    <w:p>
      <w:pPr>
        <w:spacing w:before="60" w:line="220" w:lineRule="auto"/>
        <w:ind w:firstLine="423"/>
        <w:rPr>
          <w:rFonts w:ascii="宋体" w:hAnsi="宋体" w:eastAsia="宋体" w:cs="宋体"/>
          <w:sz w:val="21"/>
          <w:szCs w:val="21"/>
        </w:rPr>
      </w:pPr>
      <w:r>
        <w:rPr>
          <w:rFonts w:ascii="宋体" w:hAnsi="宋体" w:eastAsia="宋体" w:cs="宋体"/>
          <w:sz w:val="21"/>
          <w:szCs w:val="21"/>
        </w:rPr>
        <w:t>深层土壤监测点采样深度应略低于其对应的隐蔽性重点设施设备底部与土壤接触面。</w:t>
      </w:r>
    </w:p>
    <w:p>
      <w:pPr>
        <w:spacing w:before="64" w:line="274" w:lineRule="auto"/>
        <w:ind w:left="4" w:firstLine="425"/>
        <w:rPr>
          <w:rFonts w:ascii="宋体" w:hAnsi="宋体" w:eastAsia="宋体" w:cs="宋体"/>
          <w:sz w:val="21"/>
          <w:szCs w:val="21"/>
        </w:rPr>
      </w:pPr>
      <w:r>
        <w:rPr>
          <w:rFonts w:ascii="宋体" w:hAnsi="宋体" w:eastAsia="宋体" w:cs="宋体"/>
          <w:spacing w:val="-1"/>
          <w:sz w:val="21"/>
          <w:szCs w:val="21"/>
        </w:rPr>
        <w:t>下游</w:t>
      </w:r>
      <w:r>
        <w:rPr>
          <w:rFonts w:ascii="宋体" w:hAnsi="宋体" w:eastAsia="宋体" w:cs="宋体"/>
          <w:spacing w:val="-20"/>
          <w:sz w:val="21"/>
          <w:szCs w:val="21"/>
        </w:rPr>
        <w:t xml:space="preserve"> </w:t>
      </w:r>
      <w:r>
        <w:rPr>
          <w:rFonts w:ascii="Times New Roman" w:hAnsi="Times New Roman" w:eastAsia="Times New Roman" w:cs="Times New Roman"/>
          <w:spacing w:val="-1"/>
          <w:sz w:val="21"/>
          <w:szCs w:val="21"/>
        </w:rPr>
        <w:t>50</w:t>
      </w:r>
      <w:r>
        <w:rPr>
          <w:rFonts w:ascii="Times New Roman" w:hAnsi="Times New Roman" w:eastAsia="Times New Roman" w:cs="Times New Roman"/>
          <w:spacing w:val="-11"/>
          <w:sz w:val="21"/>
          <w:szCs w:val="21"/>
        </w:rPr>
        <w:t xml:space="preserve"> </w:t>
      </w:r>
      <w:r>
        <w:rPr>
          <w:rFonts w:ascii="Times New Roman" w:hAnsi="Times New Roman" w:eastAsia="Times New Roman" w:cs="Times New Roman"/>
          <w:spacing w:val="-1"/>
          <w:sz w:val="21"/>
          <w:szCs w:val="21"/>
        </w:rPr>
        <w:t>m</w:t>
      </w:r>
      <w:r>
        <w:rPr>
          <w:rFonts w:ascii="Times New Roman" w:hAnsi="Times New Roman" w:eastAsia="Times New Roman" w:cs="Times New Roman"/>
          <w:spacing w:val="-11"/>
          <w:sz w:val="21"/>
          <w:szCs w:val="21"/>
        </w:rPr>
        <w:t xml:space="preserve"> </w:t>
      </w:r>
      <w:r>
        <w:rPr>
          <w:rFonts w:ascii="宋体" w:hAnsi="宋体" w:eastAsia="宋体" w:cs="宋体"/>
          <w:spacing w:val="-1"/>
          <w:sz w:val="21"/>
          <w:szCs w:val="21"/>
        </w:rPr>
        <w:t>范围内设有地下水监测井并按</w:t>
      </w:r>
      <w:r>
        <w:rPr>
          <w:rFonts w:ascii="宋体" w:hAnsi="宋体" w:eastAsia="宋体" w:cs="宋体"/>
          <w:sz w:val="21"/>
          <w:szCs w:val="21"/>
        </w:rPr>
        <w:t>照本标准要求开展地下水监测的单元可不布设深层土壤监 测点</w:t>
      </w:r>
      <w:r>
        <w:rPr>
          <w:rFonts w:ascii="宋体" w:hAnsi="宋体" w:eastAsia="宋体" w:cs="宋体"/>
          <w:spacing w:val="-25"/>
          <w:sz w:val="21"/>
          <w:szCs w:val="21"/>
        </w:rPr>
        <w:t>。</w:t>
      </w:r>
    </w:p>
    <w:p>
      <w:pPr>
        <w:spacing w:line="220" w:lineRule="auto"/>
        <w:ind w:firstLine="419"/>
        <w:rPr>
          <w:rFonts w:ascii="宋体" w:hAnsi="宋体" w:eastAsia="宋体" w:cs="宋体"/>
          <w:sz w:val="21"/>
          <w:szCs w:val="21"/>
        </w:rPr>
      </w:pPr>
      <w:r>
        <w:rPr>
          <w:rFonts w:ascii="Times New Roman" w:hAnsi="Times New Roman" w:eastAsia="Times New Roman" w:cs="Times New Roman"/>
          <w:sz w:val="21"/>
          <w:szCs w:val="21"/>
        </w:rPr>
        <w:t>2</w:t>
      </w:r>
      <w:r>
        <w:rPr>
          <w:rFonts w:ascii="宋体" w:hAnsi="宋体" w:eastAsia="宋体" w:cs="宋体"/>
          <w:sz w:val="21"/>
          <w:szCs w:val="21"/>
        </w:rPr>
        <w:t>）</w:t>
      </w:r>
      <w:r>
        <w:rPr>
          <w:rFonts w:ascii="宋体" w:hAnsi="宋体" w:eastAsia="宋体" w:cs="宋体"/>
          <w:spacing w:val="-53"/>
          <w:sz w:val="21"/>
          <w:szCs w:val="21"/>
        </w:rPr>
        <w:t xml:space="preserve">  </w:t>
      </w:r>
      <w:r>
        <w:rPr>
          <w:rFonts w:ascii="宋体" w:hAnsi="宋体" w:eastAsia="宋体" w:cs="宋体"/>
          <w:sz w:val="21"/>
          <w:szCs w:val="21"/>
        </w:rPr>
        <w:t>表层土壤</w:t>
      </w:r>
    </w:p>
    <w:p>
      <w:pPr>
        <w:spacing w:before="61" w:line="234" w:lineRule="auto"/>
        <w:ind w:firstLine="422"/>
        <w:rPr>
          <w:rFonts w:ascii="宋体" w:hAnsi="宋体" w:eastAsia="宋体" w:cs="宋体"/>
          <w:sz w:val="21"/>
          <w:szCs w:val="21"/>
        </w:rPr>
      </w:pPr>
      <w:r>
        <w:rPr>
          <w:rFonts w:ascii="宋体" w:hAnsi="宋体" w:eastAsia="宋体" w:cs="宋体"/>
          <w:sz w:val="21"/>
          <w:szCs w:val="21"/>
        </w:rPr>
        <w:t xml:space="preserve">表层土壤监测点采样深度应为 </w:t>
      </w:r>
      <w:r>
        <w:rPr>
          <w:rFonts w:ascii="Times New Roman" w:hAnsi="Times New Roman" w:eastAsia="Times New Roman" w:cs="Times New Roman"/>
          <w:sz w:val="21"/>
          <w:szCs w:val="21"/>
        </w:rPr>
        <w:t>0</w:t>
      </w:r>
      <w:r>
        <w:rPr>
          <w:rFonts w:ascii="宋体" w:hAnsi="宋体" w:eastAsia="宋体" w:cs="宋体"/>
          <w:spacing w:val="-1"/>
          <w:sz w:val="21"/>
          <w:szCs w:val="21"/>
        </w:rPr>
        <w:t>～</w:t>
      </w:r>
      <w:r>
        <w:rPr>
          <w:rFonts w:ascii="Times New Roman" w:hAnsi="Times New Roman" w:eastAsia="Times New Roman" w:cs="Times New Roman"/>
          <w:sz w:val="21"/>
          <w:szCs w:val="21"/>
        </w:rPr>
        <w:t>0.5 m</w:t>
      </w:r>
      <w:r>
        <w:rPr>
          <w:rFonts w:ascii="宋体" w:hAnsi="宋体" w:eastAsia="宋体" w:cs="宋体"/>
          <w:spacing w:val="-55"/>
          <w:sz w:val="21"/>
          <w:szCs w:val="21"/>
        </w:rPr>
        <w:t>。</w:t>
      </w:r>
    </w:p>
    <w:p>
      <w:pPr>
        <w:spacing w:before="47" w:line="280" w:lineRule="auto"/>
        <w:ind w:left="3" w:firstLine="421"/>
        <w:rPr>
          <w:rFonts w:ascii="宋体" w:hAnsi="宋体" w:eastAsia="宋体" w:cs="宋体"/>
          <w:sz w:val="21"/>
          <w:szCs w:val="21"/>
        </w:rPr>
      </w:pPr>
      <w:r>
        <w:rPr>
          <w:rFonts w:ascii="宋体" w:hAnsi="宋体" w:eastAsia="宋体" w:cs="宋体"/>
          <w:sz w:val="21"/>
          <w:szCs w:val="21"/>
        </w:rPr>
        <w:t>单元内部及周边</w:t>
      </w:r>
      <w:r>
        <w:rPr>
          <w:rFonts w:ascii="宋体" w:hAnsi="宋体" w:eastAsia="宋体" w:cs="宋体"/>
          <w:spacing w:val="-1"/>
          <w:sz w:val="21"/>
          <w:szCs w:val="21"/>
        </w:rPr>
        <w:t xml:space="preserve"> </w:t>
      </w:r>
      <w:r>
        <w:rPr>
          <w:rFonts w:ascii="Times New Roman" w:hAnsi="Times New Roman" w:eastAsia="Times New Roman" w:cs="Times New Roman"/>
          <w:sz w:val="21"/>
          <w:szCs w:val="21"/>
        </w:rPr>
        <w:t xml:space="preserve">20 m </w:t>
      </w:r>
      <w:r>
        <w:rPr>
          <w:rFonts w:ascii="宋体" w:hAnsi="宋体" w:eastAsia="宋体" w:cs="宋体"/>
          <w:sz w:val="21"/>
          <w:szCs w:val="21"/>
        </w:rPr>
        <w:t>范围内地面已全部采取无缝硬化或其他有效防渗措施</w:t>
      </w:r>
      <w:r>
        <w:rPr>
          <w:rFonts w:ascii="宋体" w:hAnsi="宋体" w:eastAsia="宋体" w:cs="宋体"/>
          <w:spacing w:val="-27"/>
          <w:sz w:val="21"/>
          <w:szCs w:val="21"/>
        </w:rPr>
        <w:t>，</w:t>
      </w:r>
      <w:r>
        <w:rPr>
          <w:rFonts w:ascii="宋体" w:hAnsi="宋体" w:eastAsia="宋体" w:cs="宋体"/>
          <w:spacing w:val="-105"/>
          <w:sz w:val="21"/>
          <w:szCs w:val="21"/>
        </w:rPr>
        <w:t xml:space="preserve"> </w:t>
      </w:r>
      <w:r>
        <w:rPr>
          <w:rFonts w:ascii="宋体" w:hAnsi="宋体" w:eastAsia="宋体" w:cs="宋体"/>
          <w:sz w:val="21"/>
          <w:szCs w:val="21"/>
        </w:rPr>
        <w:t>无裸露土壤的</w:t>
      </w:r>
      <w:r>
        <w:rPr>
          <w:rFonts w:ascii="宋体" w:hAnsi="宋体" w:eastAsia="宋体" w:cs="宋体"/>
          <w:spacing w:val="-27"/>
          <w:sz w:val="21"/>
          <w:szCs w:val="21"/>
        </w:rPr>
        <w:t>，</w:t>
      </w:r>
      <w:r>
        <w:rPr>
          <w:rFonts w:ascii="宋体" w:hAnsi="宋体" w:eastAsia="宋体" w:cs="宋体"/>
          <w:spacing w:val="-105"/>
          <w:sz w:val="21"/>
          <w:szCs w:val="21"/>
        </w:rPr>
        <w:t xml:space="preserve"> </w:t>
      </w:r>
      <w:r>
        <w:rPr>
          <w:rFonts w:ascii="宋体" w:hAnsi="宋体" w:eastAsia="宋体" w:cs="宋体"/>
          <w:sz w:val="21"/>
          <w:szCs w:val="21"/>
        </w:rPr>
        <w:t>可不 布设表层土壤监测点</w:t>
      </w:r>
      <w:r>
        <w:rPr>
          <w:rFonts w:ascii="宋体" w:hAnsi="宋体" w:eastAsia="宋体" w:cs="宋体"/>
          <w:spacing w:val="-9"/>
          <w:sz w:val="21"/>
          <w:szCs w:val="21"/>
        </w:rPr>
        <w:t>，</w:t>
      </w:r>
      <w:r>
        <w:rPr>
          <w:rFonts w:ascii="宋体" w:hAnsi="宋体" w:eastAsia="宋体" w:cs="宋体"/>
          <w:sz w:val="21"/>
          <w:szCs w:val="21"/>
        </w:rPr>
        <w:t>但应在监测报告中提供相应的影像记录并予以说明</w:t>
      </w:r>
      <w:r>
        <w:rPr>
          <w:rFonts w:ascii="宋体" w:hAnsi="宋体" w:eastAsia="宋体" w:cs="宋体"/>
          <w:spacing w:val="-8"/>
          <w:sz w:val="21"/>
          <w:szCs w:val="21"/>
        </w:rPr>
        <w:t>。</w:t>
      </w:r>
    </w:p>
    <w:p>
      <w:pPr>
        <w:spacing w:before="142" w:line="220" w:lineRule="auto"/>
        <w:ind w:firstLine="3"/>
        <w:rPr>
          <w:rFonts w:ascii="黑体" w:hAnsi="黑体" w:eastAsia="黑体" w:cs="黑体"/>
          <w:sz w:val="21"/>
          <w:szCs w:val="21"/>
        </w:rPr>
      </w:pPr>
      <w:r>
        <w:rPr>
          <w:rFonts w:ascii="Arial" w:hAnsi="Arial" w:eastAsia="Arial" w:cs="Arial"/>
          <w:spacing w:val="1"/>
          <w:sz w:val="21"/>
          <w:szCs w:val="21"/>
        </w:rPr>
        <w:t>5.2.3</w:t>
      </w:r>
      <w:r>
        <w:rPr>
          <w:rFonts w:ascii="Arial" w:hAnsi="Arial" w:eastAsia="Arial" w:cs="Arial"/>
          <w:spacing w:val="2"/>
          <w:sz w:val="21"/>
          <w:szCs w:val="21"/>
        </w:rPr>
        <w:t xml:space="preserve">   </w:t>
      </w:r>
      <w:r>
        <w:rPr>
          <w:rFonts w:ascii="黑体" w:hAnsi="黑体" w:eastAsia="黑体" w:cs="黑体"/>
          <w:spacing w:val="3"/>
          <w:sz w:val="21"/>
          <w:szCs w:val="21"/>
        </w:rPr>
        <w:t>地下水监测井</w:t>
      </w:r>
    </w:p>
    <w:p>
      <w:pPr>
        <w:spacing w:before="218" w:line="236" w:lineRule="auto"/>
        <w:ind w:firstLine="422"/>
        <w:rPr>
          <w:rFonts w:ascii="宋体" w:hAnsi="宋体" w:eastAsia="宋体" w:cs="宋体"/>
          <w:sz w:val="21"/>
          <w:szCs w:val="21"/>
        </w:rPr>
      </w:pPr>
      <w:r>
        <w:rPr>
          <w:rFonts w:ascii="Times New Roman" w:hAnsi="Times New Roman" w:eastAsia="Times New Roman" w:cs="Times New Roman"/>
          <w:sz w:val="21"/>
          <w:szCs w:val="21"/>
        </w:rPr>
        <w:t>a</w:t>
      </w:r>
      <w:r>
        <w:rPr>
          <w:rFonts w:ascii="宋体" w:hAnsi="宋体" w:eastAsia="宋体" w:cs="宋体"/>
          <w:spacing w:val="-2"/>
          <w:sz w:val="21"/>
          <w:szCs w:val="21"/>
        </w:rPr>
        <w:t>）</w:t>
      </w:r>
      <w:r>
        <w:rPr>
          <w:rFonts w:ascii="宋体" w:hAnsi="宋体" w:eastAsia="宋体" w:cs="宋体"/>
          <w:spacing w:val="-54"/>
          <w:sz w:val="21"/>
          <w:szCs w:val="21"/>
        </w:rPr>
        <w:t xml:space="preserve">  </w:t>
      </w:r>
      <w:r>
        <w:rPr>
          <w:rFonts w:ascii="宋体" w:hAnsi="宋体" w:eastAsia="宋体" w:cs="宋体"/>
          <w:sz w:val="21"/>
          <w:szCs w:val="21"/>
        </w:rPr>
        <w:t>对照点</w:t>
      </w:r>
    </w:p>
    <w:p>
      <w:pPr>
        <w:spacing w:before="43" w:line="220" w:lineRule="auto"/>
        <w:ind w:firstLine="426"/>
        <w:rPr>
          <w:rFonts w:ascii="宋体" w:hAnsi="宋体" w:eastAsia="宋体" w:cs="宋体"/>
          <w:sz w:val="21"/>
          <w:szCs w:val="21"/>
        </w:rPr>
      </w:pPr>
      <w:r>
        <w:rPr>
          <w:rFonts w:ascii="宋体" w:hAnsi="宋体" w:eastAsia="宋体" w:cs="宋体"/>
          <w:sz w:val="21"/>
          <w:szCs w:val="21"/>
        </w:rPr>
        <w:t>企业原则上应布设至少</w:t>
      </w:r>
      <w:r>
        <w:rPr>
          <w:rFonts w:ascii="宋体" w:hAnsi="宋体" w:eastAsia="宋体" w:cs="宋体"/>
          <w:spacing w:val="-1"/>
          <w:sz w:val="21"/>
          <w:szCs w:val="21"/>
        </w:rPr>
        <w:t xml:space="preserve"> </w:t>
      </w:r>
      <w:r>
        <w:rPr>
          <w:rFonts w:ascii="Times New Roman" w:hAnsi="Times New Roman" w:eastAsia="Times New Roman" w:cs="Times New Roman"/>
          <w:sz w:val="21"/>
          <w:szCs w:val="21"/>
        </w:rPr>
        <w:t xml:space="preserve">1 </w:t>
      </w:r>
      <w:r>
        <w:rPr>
          <w:rFonts w:ascii="宋体" w:hAnsi="宋体" w:eastAsia="宋体" w:cs="宋体"/>
          <w:sz w:val="21"/>
          <w:szCs w:val="21"/>
        </w:rPr>
        <w:t>个地下水对照点</w:t>
      </w:r>
      <w:r>
        <w:rPr>
          <w:rFonts w:ascii="宋体" w:hAnsi="宋体" w:eastAsia="宋体" w:cs="宋体"/>
          <w:spacing w:val="-58"/>
          <w:sz w:val="21"/>
          <w:szCs w:val="21"/>
        </w:rPr>
        <w:t>。</w:t>
      </w:r>
    </w:p>
    <w:p>
      <w:pPr>
        <w:spacing w:before="63" w:line="274" w:lineRule="auto"/>
        <w:ind w:left="37" w:firstLine="384"/>
        <w:rPr>
          <w:rFonts w:ascii="宋体" w:hAnsi="宋体" w:eastAsia="宋体" w:cs="宋体"/>
          <w:sz w:val="21"/>
          <w:szCs w:val="21"/>
        </w:rPr>
      </w:pPr>
      <w:r>
        <w:rPr>
          <w:rFonts w:ascii="宋体" w:hAnsi="宋体" w:eastAsia="宋体" w:cs="宋体"/>
          <w:sz w:val="21"/>
          <w:szCs w:val="21"/>
        </w:rPr>
        <w:t>对照点布设在企业用地地下水流向上游处</w:t>
      </w:r>
      <w:r>
        <w:rPr>
          <w:rFonts w:ascii="宋体" w:hAnsi="宋体" w:eastAsia="宋体" w:cs="宋体"/>
          <w:spacing w:val="-50"/>
          <w:sz w:val="21"/>
          <w:szCs w:val="21"/>
        </w:rPr>
        <w:t>，</w:t>
      </w:r>
      <w:r>
        <w:rPr>
          <w:rFonts w:ascii="宋体" w:hAnsi="宋体" w:eastAsia="宋体" w:cs="宋体"/>
          <w:sz w:val="21"/>
          <w:szCs w:val="21"/>
        </w:rPr>
        <w:t>与污染物监测井设置在同一含水层</w:t>
      </w:r>
      <w:r>
        <w:rPr>
          <w:rFonts w:ascii="宋体" w:hAnsi="宋体" w:eastAsia="宋体" w:cs="宋体"/>
          <w:spacing w:val="-49"/>
          <w:sz w:val="21"/>
          <w:szCs w:val="21"/>
        </w:rPr>
        <w:t>，</w:t>
      </w:r>
      <w:r>
        <w:rPr>
          <w:rFonts w:ascii="宋体" w:hAnsi="宋体" w:eastAsia="宋体" w:cs="宋体"/>
          <w:sz w:val="21"/>
          <w:szCs w:val="21"/>
        </w:rPr>
        <w:t>并应尽量保证不受 自行监测企业生产过程影响</w:t>
      </w:r>
      <w:r>
        <w:rPr>
          <w:rFonts w:ascii="宋体" w:hAnsi="宋体" w:eastAsia="宋体" w:cs="宋体"/>
          <w:spacing w:val="-55"/>
          <w:sz w:val="21"/>
          <w:szCs w:val="21"/>
        </w:rPr>
        <w:t>。</w:t>
      </w:r>
    </w:p>
    <w:p>
      <w:pPr>
        <w:spacing w:before="1" w:line="274" w:lineRule="auto"/>
        <w:ind w:left="3" w:firstLine="431"/>
        <w:rPr>
          <w:rFonts w:ascii="宋体" w:hAnsi="宋体" w:eastAsia="宋体" w:cs="宋体"/>
          <w:sz w:val="21"/>
          <w:szCs w:val="21"/>
        </w:rPr>
      </w:pPr>
      <w:r>
        <w:rPr>
          <w:rFonts w:ascii="宋体" w:hAnsi="宋体" w:eastAsia="宋体" w:cs="宋体"/>
          <w:spacing w:val="-1"/>
          <w:sz w:val="21"/>
          <w:szCs w:val="21"/>
        </w:rPr>
        <w:t>临近河流</w:t>
      </w:r>
      <w:r>
        <w:rPr>
          <w:rFonts w:ascii="宋体" w:hAnsi="宋体" w:eastAsia="宋体" w:cs="宋体"/>
          <w:spacing w:val="-106"/>
          <w:sz w:val="21"/>
          <w:szCs w:val="21"/>
        </w:rPr>
        <w:t>、</w:t>
      </w:r>
      <w:r>
        <w:rPr>
          <w:rFonts w:ascii="宋体" w:hAnsi="宋体" w:eastAsia="宋体" w:cs="宋体"/>
          <w:spacing w:val="-1"/>
          <w:sz w:val="21"/>
          <w:szCs w:val="21"/>
        </w:rPr>
        <w:t>湖</w:t>
      </w:r>
      <w:r>
        <w:rPr>
          <w:rFonts w:ascii="宋体" w:hAnsi="宋体" w:eastAsia="宋体" w:cs="宋体"/>
          <w:sz w:val="21"/>
          <w:szCs w:val="21"/>
        </w:rPr>
        <w:t>泊和海洋等地下水流向可能发生季节性变化的区域可根据流向变化适当增加对照点数 量</w:t>
      </w:r>
      <w:r>
        <w:rPr>
          <w:rFonts w:ascii="宋体" w:hAnsi="宋体" w:eastAsia="宋体" w:cs="宋体"/>
          <w:spacing w:val="-19"/>
          <w:sz w:val="21"/>
          <w:szCs w:val="21"/>
        </w:rPr>
        <w:t>。</w:t>
      </w:r>
    </w:p>
    <w:p>
      <w:pPr>
        <w:spacing w:line="234" w:lineRule="auto"/>
        <w:ind w:firstLine="414"/>
        <w:rPr>
          <w:rFonts w:ascii="宋体" w:hAnsi="宋体" w:eastAsia="宋体" w:cs="宋体"/>
          <w:sz w:val="21"/>
          <w:szCs w:val="21"/>
        </w:rPr>
      </w:pPr>
      <w:r>
        <w:rPr>
          <w:rFonts w:ascii="Times New Roman" w:hAnsi="Times New Roman" w:eastAsia="Times New Roman" w:cs="Times New Roman"/>
          <w:sz w:val="21"/>
          <w:szCs w:val="21"/>
        </w:rPr>
        <w:t>b</w:t>
      </w:r>
      <w:r>
        <w:rPr>
          <w:rFonts w:ascii="宋体" w:hAnsi="宋体" w:eastAsia="宋体" w:cs="宋体"/>
          <w:spacing w:val="-2"/>
          <w:sz w:val="21"/>
          <w:szCs w:val="21"/>
        </w:rPr>
        <w:t>）</w:t>
      </w:r>
      <w:r>
        <w:rPr>
          <w:rFonts w:ascii="宋体" w:hAnsi="宋体" w:eastAsia="宋体" w:cs="宋体"/>
          <w:spacing w:val="-50"/>
          <w:sz w:val="21"/>
          <w:szCs w:val="21"/>
        </w:rPr>
        <w:t xml:space="preserve">  </w:t>
      </w:r>
      <w:r>
        <w:rPr>
          <w:rFonts w:ascii="宋体" w:hAnsi="宋体" w:eastAsia="宋体" w:cs="宋体"/>
          <w:sz w:val="21"/>
          <w:szCs w:val="21"/>
        </w:rPr>
        <w:t>监测井位置及数量</w:t>
      </w:r>
    </w:p>
    <w:p>
      <w:pPr>
        <w:spacing w:before="46" w:line="274" w:lineRule="auto"/>
        <w:ind w:left="6" w:firstLine="416"/>
        <w:rPr>
          <w:rFonts w:ascii="宋体" w:hAnsi="宋体" w:eastAsia="宋体" w:cs="宋体"/>
          <w:sz w:val="21"/>
          <w:szCs w:val="21"/>
        </w:rPr>
      </w:pPr>
      <w:r>
        <w:rPr>
          <w:rFonts w:ascii="宋体" w:hAnsi="宋体" w:eastAsia="宋体" w:cs="宋体"/>
          <w:sz w:val="21"/>
          <w:szCs w:val="21"/>
        </w:rPr>
        <w:t xml:space="preserve">每个重点单元对应的地下水监测井不应少于 </w:t>
      </w:r>
      <w:r>
        <w:rPr>
          <w:rFonts w:ascii="Times New Roman" w:hAnsi="Times New Roman" w:eastAsia="Times New Roman" w:cs="Times New Roman"/>
          <w:sz w:val="21"/>
          <w:szCs w:val="21"/>
        </w:rPr>
        <w:t xml:space="preserve">1 </w:t>
      </w:r>
      <w:r>
        <w:rPr>
          <w:rFonts w:ascii="宋体" w:hAnsi="宋体" w:eastAsia="宋体" w:cs="宋体"/>
          <w:sz w:val="21"/>
          <w:szCs w:val="21"/>
        </w:rPr>
        <w:t>个</w:t>
      </w:r>
      <w:r>
        <w:rPr>
          <w:rFonts w:ascii="宋体" w:hAnsi="宋体" w:eastAsia="宋体" w:cs="宋体"/>
          <w:spacing w:val="-76"/>
          <w:sz w:val="21"/>
          <w:szCs w:val="21"/>
        </w:rPr>
        <w:t>。</w:t>
      </w:r>
      <w:r>
        <w:rPr>
          <w:rFonts w:ascii="宋体" w:hAnsi="宋体" w:eastAsia="宋体" w:cs="宋体"/>
          <w:sz w:val="21"/>
          <w:szCs w:val="21"/>
        </w:rPr>
        <w:t>每个企业地下水监测井（含对照点</w:t>
      </w:r>
      <w:r>
        <w:rPr>
          <w:rFonts w:ascii="宋体" w:hAnsi="宋体" w:eastAsia="宋体" w:cs="宋体"/>
          <w:spacing w:val="-76"/>
          <w:sz w:val="21"/>
          <w:szCs w:val="21"/>
        </w:rPr>
        <w:t>）</w:t>
      </w:r>
      <w:r>
        <w:rPr>
          <w:rFonts w:ascii="宋体" w:hAnsi="宋体" w:eastAsia="宋体" w:cs="宋体"/>
          <w:sz w:val="21"/>
          <w:szCs w:val="21"/>
        </w:rPr>
        <w:t>总数原则上 不应少于</w:t>
      </w:r>
      <w:r>
        <w:rPr>
          <w:rFonts w:ascii="宋体" w:hAnsi="宋体" w:eastAsia="宋体" w:cs="宋体"/>
          <w:spacing w:val="-1"/>
          <w:sz w:val="21"/>
          <w:szCs w:val="21"/>
        </w:rPr>
        <w:t xml:space="preserve"> </w:t>
      </w:r>
      <w:r>
        <w:rPr>
          <w:rFonts w:ascii="Times New Roman" w:hAnsi="Times New Roman" w:eastAsia="Times New Roman" w:cs="Times New Roman"/>
          <w:sz w:val="21"/>
          <w:szCs w:val="21"/>
        </w:rPr>
        <w:t>3</w:t>
      </w:r>
      <w:r>
        <w:rPr>
          <w:rFonts w:ascii="Times New Roman" w:hAnsi="Times New Roman" w:eastAsia="Times New Roman" w:cs="Times New Roman"/>
          <w:spacing w:val="-1"/>
          <w:sz w:val="21"/>
          <w:szCs w:val="21"/>
        </w:rPr>
        <w:t xml:space="preserve"> </w:t>
      </w:r>
      <w:r>
        <w:rPr>
          <w:rFonts w:ascii="宋体" w:hAnsi="宋体" w:eastAsia="宋体" w:cs="宋体"/>
          <w:sz w:val="21"/>
          <w:szCs w:val="21"/>
        </w:rPr>
        <w:t>个</w:t>
      </w:r>
      <w:r>
        <w:rPr>
          <w:rFonts w:ascii="宋体" w:hAnsi="宋体" w:eastAsia="宋体" w:cs="宋体"/>
          <w:spacing w:val="-29"/>
          <w:sz w:val="21"/>
          <w:szCs w:val="21"/>
        </w:rPr>
        <w:t>，</w:t>
      </w:r>
      <w:r>
        <w:rPr>
          <w:rFonts w:ascii="宋体" w:hAnsi="宋体" w:eastAsia="宋体" w:cs="宋体"/>
          <w:spacing w:val="-105"/>
          <w:sz w:val="21"/>
          <w:szCs w:val="21"/>
        </w:rPr>
        <w:t xml:space="preserve"> </w:t>
      </w:r>
      <w:r>
        <w:rPr>
          <w:rFonts w:ascii="宋体" w:hAnsi="宋体" w:eastAsia="宋体" w:cs="宋体"/>
          <w:sz w:val="21"/>
          <w:szCs w:val="21"/>
        </w:rPr>
        <w:t>且尽量避免在同一直线上</w:t>
      </w:r>
      <w:r>
        <w:rPr>
          <w:rFonts w:ascii="宋体" w:hAnsi="宋体" w:eastAsia="宋体" w:cs="宋体"/>
          <w:spacing w:val="-29"/>
          <w:sz w:val="21"/>
          <w:szCs w:val="21"/>
        </w:rPr>
        <w:t>。</w:t>
      </w:r>
    </w:p>
    <w:p>
      <w:pPr>
        <w:spacing w:before="1" w:line="274" w:lineRule="auto"/>
        <w:ind w:left="4" w:right="2" w:firstLine="418"/>
        <w:rPr>
          <w:rFonts w:ascii="宋体" w:hAnsi="宋体" w:eastAsia="宋体" w:cs="宋体"/>
          <w:sz w:val="21"/>
          <w:szCs w:val="21"/>
        </w:rPr>
      </w:pPr>
      <w:r>
        <w:rPr>
          <w:rFonts w:ascii="宋体" w:hAnsi="宋体" w:eastAsia="宋体" w:cs="宋体"/>
          <w:spacing w:val="3"/>
          <w:sz w:val="21"/>
          <w:szCs w:val="21"/>
        </w:rPr>
        <w:t>应根据重点单元内重点场所或重点</w:t>
      </w:r>
      <w:r>
        <w:rPr>
          <w:rFonts w:ascii="宋体" w:hAnsi="宋体" w:eastAsia="宋体" w:cs="宋体"/>
          <w:spacing w:val="2"/>
          <w:sz w:val="21"/>
          <w:szCs w:val="21"/>
        </w:rPr>
        <w:t>设施设备的数量及分布确定该单元对应地下水监测井的位置和</w:t>
      </w:r>
      <w:r>
        <w:rPr>
          <w:rFonts w:ascii="宋体" w:hAnsi="宋体" w:eastAsia="宋体" w:cs="宋体"/>
          <w:sz w:val="21"/>
          <w:szCs w:val="21"/>
        </w:rPr>
        <w:t xml:space="preserve"> 数量</w:t>
      </w:r>
      <w:r>
        <w:rPr>
          <w:rFonts w:ascii="宋体" w:hAnsi="宋体" w:eastAsia="宋体" w:cs="宋体"/>
          <w:spacing w:val="-52"/>
          <w:sz w:val="21"/>
          <w:szCs w:val="21"/>
        </w:rPr>
        <w:t>，</w:t>
      </w:r>
      <w:r>
        <w:rPr>
          <w:rFonts w:ascii="宋体" w:hAnsi="宋体" w:eastAsia="宋体" w:cs="宋体"/>
          <w:spacing w:val="-105"/>
          <w:sz w:val="21"/>
          <w:szCs w:val="21"/>
        </w:rPr>
        <w:t xml:space="preserve"> </w:t>
      </w:r>
      <w:r>
        <w:rPr>
          <w:rFonts w:ascii="宋体" w:hAnsi="宋体" w:eastAsia="宋体" w:cs="宋体"/>
          <w:sz w:val="21"/>
          <w:szCs w:val="21"/>
        </w:rPr>
        <w:t>监测井应布设在污染物运移路径的下游方向</w:t>
      </w:r>
      <w:r>
        <w:rPr>
          <w:rFonts w:ascii="宋体" w:hAnsi="宋体" w:eastAsia="宋体" w:cs="宋体"/>
          <w:spacing w:val="-52"/>
          <w:sz w:val="21"/>
          <w:szCs w:val="21"/>
        </w:rPr>
        <w:t>，</w:t>
      </w:r>
      <w:r>
        <w:rPr>
          <w:rFonts w:ascii="宋体" w:hAnsi="宋体" w:eastAsia="宋体" w:cs="宋体"/>
          <w:sz w:val="21"/>
          <w:szCs w:val="21"/>
        </w:rPr>
        <w:t>原则上井的位置和数量应能捕捉到该单元内所有重 点场所或重点设施设备可能产生的地下水污染</w:t>
      </w:r>
      <w:r>
        <w:rPr>
          <w:rFonts w:ascii="宋体" w:hAnsi="宋体" w:eastAsia="宋体" w:cs="宋体"/>
          <w:spacing w:val="-5"/>
          <w:sz w:val="21"/>
          <w:szCs w:val="21"/>
        </w:rPr>
        <w:t>。</w:t>
      </w:r>
    </w:p>
    <w:p>
      <w:pPr>
        <w:spacing w:before="2" w:line="274" w:lineRule="auto"/>
        <w:ind w:left="2" w:firstLine="420"/>
        <w:rPr>
          <w:rFonts w:ascii="宋体" w:hAnsi="宋体" w:eastAsia="宋体" w:cs="宋体"/>
          <w:sz w:val="21"/>
          <w:szCs w:val="21"/>
        </w:rPr>
      </w:pPr>
      <w:r>
        <w:rPr>
          <w:rFonts w:ascii="宋体" w:hAnsi="宋体" w:eastAsia="宋体" w:cs="宋体"/>
          <w:spacing w:val="-1"/>
          <w:sz w:val="21"/>
          <w:szCs w:val="21"/>
        </w:rPr>
        <w:t>地面已采取了符合</w:t>
      </w:r>
      <w:r>
        <w:rPr>
          <w:rFonts w:ascii="宋体" w:hAnsi="宋体" w:eastAsia="宋体" w:cs="宋体"/>
          <w:spacing w:val="-25"/>
          <w:sz w:val="21"/>
          <w:szCs w:val="21"/>
        </w:rPr>
        <w:t xml:space="preserve"> </w:t>
      </w:r>
      <w:r>
        <w:rPr>
          <w:rFonts w:ascii="Times New Roman" w:hAnsi="Times New Roman" w:eastAsia="Times New Roman" w:cs="Times New Roman"/>
          <w:spacing w:val="-1"/>
          <w:sz w:val="21"/>
          <w:szCs w:val="21"/>
        </w:rPr>
        <w:t>HJ</w:t>
      </w:r>
      <w:r>
        <w:rPr>
          <w:rFonts w:ascii="Times New Roman" w:hAnsi="Times New Roman" w:eastAsia="Times New Roman" w:cs="Times New Roman"/>
          <w:spacing w:val="-13"/>
          <w:sz w:val="21"/>
          <w:szCs w:val="21"/>
        </w:rPr>
        <w:t xml:space="preserve"> </w:t>
      </w:r>
      <w:r>
        <w:rPr>
          <w:rFonts w:ascii="Times New Roman" w:hAnsi="Times New Roman" w:eastAsia="Times New Roman" w:cs="Times New Roman"/>
          <w:spacing w:val="-1"/>
          <w:sz w:val="21"/>
          <w:szCs w:val="21"/>
        </w:rPr>
        <w:t>610</w:t>
      </w:r>
      <w:r>
        <w:rPr>
          <w:rFonts w:ascii="Times New Roman" w:hAnsi="Times New Roman" w:eastAsia="Times New Roman" w:cs="Times New Roman"/>
          <w:spacing w:val="-13"/>
          <w:sz w:val="21"/>
          <w:szCs w:val="21"/>
        </w:rPr>
        <w:t xml:space="preserve"> </w:t>
      </w:r>
      <w:r>
        <w:rPr>
          <w:rFonts w:ascii="宋体" w:hAnsi="宋体" w:eastAsia="宋体" w:cs="宋体"/>
          <w:spacing w:val="-1"/>
          <w:sz w:val="21"/>
          <w:szCs w:val="21"/>
        </w:rPr>
        <w:t>和</w:t>
      </w:r>
      <w:r>
        <w:rPr>
          <w:rFonts w:ascii="宋体" w:hAnsi="宋体" w:eastAsia="宋体" w:cs="宋体"/>
          <w:spacing w:val="-25"/>
          <w:sz w:val="21"/>
          <w:szCs w:val="21"/>
        </w:rPr>
        <w:t xml:space="preserve"> </w:t>
      </w:r>
      <w:r>
        <w:rPr>
          <w:rFonts w:ascii="Times New Roman" w:hAnsi="Times New Roman" w:eastAsia="Times New Roman" w:cs="Times New Roman"/>
          <w:spacing w:val="-1"/>
          <w:sz w:val="21"/>
          <w:szCs w:val="21"/>
        </w:rPr>
        <w:t>HJ</w:t>
      </w:r>
      <w:r>
        <w:rPr>
          <w:rFonts w:ascii="Times New Roman" w:hAnsi="Times New Roman" w:eastAsia="Times New Roman" w:cs="Times New Roman"/>
          <w:spacing w:val="-13"/>
          <w:sz w:val="21"/>
          <w:szCs w:val="21"/>
        </w:rPr>
        <w:t xml:space="preserve"> </w:t>
      </w:r>
      <w:r>
        <w:rPr>
          <w:rFonts w:ascii="Times New Roman" w:hAnsi="Times New Roman" w:eastAsia="Times New Roman" w:cs="Times New Roman"/>
          <w:spacing w:val="-1"/>
          <w:sz w:val="21"/>
          <w:szCs w:val="21"/>
        </w:rPr>
        <w:t>964</w:t>
      </w:r>
      <w:r>
        <w:rPr>
          <w:rFonts w:ascii="Times New Roman" w:hAnsi="Times New Roman" w:eastAsia="Times New Roman" w:cs="Times New Roman"/>
          <w:spacing w:val="-13"/>
          <w:sz w:val="21"/>
          <w:szCs w:val="21"/>
        </w:rPr>
        <w:t xml:space="preserve"> </w:t>
      </w:r>
      <w:r>
        <w:rPr>
          <w:rFonts w:ascii="宋体" w:hAnsi="宋体" w:eastAsia="宋体" w:cs="宋体"/>
          <w:spacing w:val="-1"/>
          <w:sz w:val="21"/>
          <w:szCs w:val="21"/>
        </w:rPr>
        <w:t>相关防渗技术要求的重点场所或重点设施设备可适当减少</w:t>
      </w:r>
      <w:r>
        <w:rPr>
          <w:rFonts w:ascii="宋体" w:hAnsi="宋体" w:eastAsia="宋体" w:cs="宋体"/>
          <w:sz w:val="21"/>
          <w:szCs w:val="21"/>
        </w:rPr>
        <w:t>其所 在单元内监测井数量</w:t>
      </w:r>
      <w:r>
        <w:rPr>
          <w:rFonts w:ascii="宋体" w:hAnsi="宋体" w:eastAsia="宋体" w:cs="宋体"/>
          <w:spacing w:val="-27"/>
          <w:sz w:val="21"/>
          <w:szCs w:val="21"/>
        </w:rPr>
        <w:t>，</w:t>
      </w:r>
      <w:r>
        <w:rPr>
          <w:rFonts w:ascii="宋体" w:hAnsi="宋体" w:eastAsia="宋体" w:cs="宋体"/>
          <w:sz w:val="21"/>
          <w:szCs w:val="21"/>
        </w:rPr>
        <w:t>但不得少于</w:t>
      </w:r>
      <w:r>
        <w:rPr>
          <w:rFonts w:ascii="宋体" w:hAnsi="宋体" w:eastAsia="宋体" w:cs="宋体"/>
          <w:spacing w:val="-1"/>
          <w:sz w:val="21"/>
          <w:szCs w:val="21"/>
        </w:rPr>
        <w:t xml:space="preserve"> </w:t>
      </w:r>
      <w:r>
        <w:rPr>
          <w:rFonts w:ascii="Times New Roman" w:hAnsi="Times New Roman" w:eastAsia="Times New Roman" w:cs="Times New Roman"/>
          <w:sz w:val="21"/>
          <w:szCs w:val="21"/>
        </w:rPr>
        <w:t xml:space="preserve">1 </w:t>
      </w:r>
      <w:r>
        <w:rPr>
          <w:rFonts w:ascii="宋体" w:hAnsi="宋体" w:eastAsia="宋体" w:cs="宋体"/>
          <w:sz w:val="21"/>
          <w:szCs w:val="21"/>
        </w:rPr>
        <w:t>个监测井</w:t>
      </w:r>
      <w:r>
        <w:rPr>
          <w:rFonts w:ascii="宋体" w:hAnsi="宋体" w:eastAsia="宋体" w:cs="宋体"/>
          <w:spacing w:val="-27"/>
          <w:sz w:val="21"/>
          <w:szCs w:val="21"/>
        </w:rPr>
        <w:t>。</w:t>
      </w:r>
    </w:p>
    <w:p>
      <w:pPr>
        <w:spacing w:line="274" w:lineRule="auto"/>
        <w:ind w:left="2" w:firstLine="424"/>
        <w:rPr>
          <w:rFonts w:ascii="宋体" w:hAnsi="宋体" w:eastAsia="宋体" w:cs="宋体"/>
          <w:sz w:val="21"/>
          <w:szCs w:val="21"/>
        </w:rPr>
      </w:pPr>
      <w:r>
        <w:rPr>
          <w:rFonts w:ascii="宋体" w:hAnsi="宋体" w:eastAsia="宋体" w:cs="宋体"/>
          <w:sz w:val="21"/>
          <w:szCs w:val="21"/>
        </w:rPr>
        <w:t>企业或邻近区域内现有的地下水监测井</w:t>
      </w:r>
      <w:r>
        <w:rPr>
          <w:rFonts w:ascii="宋体" w:hAnsi="宋体" w:eastAsia="宋体" w:cs="宋体"/>
          <w:spacing w:val="-36"/>
          <w:sz w:val="21"/>
          <w:szCs w:val="21"/>
        </w:rPr>
        <w:t>，</w:t>
      </w:r>
      <w:r>
        <w:rPr>
          <w:rFonts w:ascii="宋体" w:hAnsi="宋体" w:eastAsia="宋体" w:cs="宋体"/>
          <w:spacing w:val="-105"/>
          <w:sz w:val="21"/>
          <w:szCs w:val="21"/>
        </w:rPr>
        <w:t xml:space="preserve"> </w:t>
      </w:r>
      <w:r>
        <w:rPr>
          <w:rFonts w:ascii="宋体" w:hAnsi="宋体" w:eastAsia="宋体" w:cs="宋体"/>
          <w:sz w:val="21"/>
          <w:szCs w:val="21"/>
        </w:rPr>
        <w:t>如果符合本标准及</w:t>
      </w:r>
      <w:r>
        <w:rPr>
          <w:rFonts w:ascii="宋体" w:hAnsi="宋体" w:eastAsia="宋体" w:cs="宋体"/>
          <w:spacing w:val="-1"/>
          <w:sz w:val="21"/>
          <w:szCs w:val="21"/>
        </w:rPr>
        <w:t xml:space="preserve"> </w:t>
      </w:r>
      <w:r>
        <w:rPr>
          <w:rFonts w:ascii="Times New Roman" w:hAnsi="Times New Roman" w:eastAsia="Times New Roman" w:cs="Times New Roman"/>
          <w:sz w:val="21"/>
          <w:szCs w:val="21"/>
        </w:rPr>
        <w:t>HJ</w:t>
      </w:r>
      <w:r>
        <w:rPr>
          <w:rFonts w:ascii="Times New Roman" w:hAnsi="Times New Roman" w:eastAsia="Times New Roman" w:cs="Times New Roman"/>
          <w:spacing w:val="-1"/>
          <w:sz w:val="21"/>
          <w:szCs w:val="21"/>
        </w:rPr>
        <w:t xml:space="preserve"> </w:t>
      </w:r>
      <w:r>
        <w:rPr>
          <w:rFonts w:ascii="Times New Roman" w:hAnsi="Times New Roman" w:eastAsia="Times New Roman" w:cs="Times New Roman"/>
          <w:sz w:val="21"/>
          <w:szCs w:val="21"/>
        </w:rPr>
        <w:t xml:space="preserve"> 164 </w:t>
      </w:r>
      <w:r>
        <w:rPr>
          <w:rFonts w:ascii="宋体" w:hAnsi="宋体" w:eastAsia="宋体" w:cs="宋体"/>
          <w:sz w:val="21"/>
          <w:szCs w:val="21"/>
        </w:rPr>
        <w:t>的筛选要求</w:t>
      </w:r>
      <w:r>
        <w:rPr>
          <w:rFonts w:ascii="宋体" w:hAnsi="宋体" w:eastAsia="宋体" w:cs="宋体"/>
          <w:spacing w:val="-36"/>
          <w:sz w:val="21"/>
          <w:szCs w:val="21"/>
        </w:rPr>
        <w:t>，</w:t>
      </w:r>
      <w:r>
        <w:rPr>
          <w:rFonts w:ascii="宋体" w:hAnsi="宋体" w:eastAsia="宋体" w:cs="宋体"/>
          <w:sz w:val="21"/>
          <w:szCs w:val="21"/>
        </w:rPr>
        <w:t>可以作为地下水 对照点或污染物监测井</w:t>
      </w:r>
      <w:r>
        <w:rPr>
          <w:rFonts w:ascii="宋体" w:hAnsi="宋体" w:eastAsia="宋体" w:cs="宋体"/>
          <w:spacing w:val="-20"/>
          <w:sz w:val="21"/>
          <w:szCs w:val="21"/>
        </w:rPr>
        <w:t>。</w:t>
      </w:r>
    </w:p>
    <w:p>
      <w:pPr>
        <w:spacing w:before="1" w:line="220" w:lineRule="auto"/>
        <w:ind w:firstLine="424"/>
        <w:rPr>
          <w:rFonts w:ascii="宋体" w:hAnsi="宋体" w:eastAsia="宋体" w:cs="宋体"/>
          <w:sz w:val="21"/>
          <w:szCs w:val="21"/>
        </w:rPr>
      </w:pPr>
      <w:r>
        <w:rPr>
          <w:rFonts w:ascii="宋体" w:hAnsi="宋体" w:eastAsia="宋体" w:cs="宋体"/>
          <w:sz w:val="21"/>
          <w:szCs w:val="21"/>
        </w:rPr>
        <w:t>监测井不宜变动</w:t>
      </w:r>
      <w:r>
        <w:rPr>
          <w:rFonts w:ascii="宋体" w:hAnsi="宋体" w:eastAsia="宋体" w:cs="宋体"/>
          <w:spacing w:val="-10"/>
          <w:sz w:val="21"/>
          <w:szCs w:val="21"/>
        </w:rPr>
        <w:t>，</w:t>
      </w:r>
      <w:r>
        <w:rPr>
          <w:rFonts w:ascii="宋体" w:hAnsi="宋体" w:eastAsia="宋体" w:cs="宋体"/>
          <w:sz w:val="21"/>
          <w:szCs w:val="21"/>
        </w:rPr>
        <w:t>尽量保证地下水监测数据的连续性</w:t>
      </w:r>
      <w:r>
        <w:rPr>
          <w:rFonts w:ascii="宋体" w:hAnsi="宋体" w:eastAsia="宋体" w:cs="宋体"/>
          <w:spacing w:val="-10"/>
          <w:sz w:val="21"/>
          <w:szCs w:val="21"/>
        </w:rPr>
        <w:t>。</w:t>
      </w:r>
    </w:p>
    <w:p>
      <w:pPr>
        <w:spacing w:before="61" w:line="234" w:lineRule="auto"/>
        <w:ind w:firstLine="422"/>
        <w:rPr>
          <w:rFonts w:ascii="宋体" w:hAnsi="宋体" w:eastAsia="宋体" w:cs="宋体"/>
          <w:sz w:val="21"/>
          <w:szCs w:val="21"/>
        </w:rPr>
      </w:pPr>
      <w:r>
        <w:rPr>
          <w:rFonts w:ascii="Times New Roman" w:hAnsi="Times New Roman" w:eastAsia="Times New Roman" w:cs="Times New Roman"/>
          <w:sz w:val="21"/>
          <w:szCs w:val="21"/>
        </w:rPr>
        <w:t>c</w:t>
      </w:r>
      <w:r>
        <w:rPr>
          <w:rFonts w:ascii="宋体" w:hAnsi="宋体" w:eastAsia="宋体" w:cs="宋体"/>
          <w:spacing w:val="-1"/>
          <w:sz w:val="21"/>
          <w:szCs w:val="21"/>
        </w:rPr>
        <w:t>）</w:t>
      </w:r>
      <w:r>
        <w:rPr>
          <w:rFonts w:ascii="宋体" w:hAnsi="宋体" w:eastAsia="宋体" w:cs="宋体"/>
          <w:spacing w:val="-54"/>
          <w:sz w:val="21"/>
          <w:szCs w:val="21"/>
        </w:rPr>
        <w:t xml:space="preserve">  </w:t>
      </w:r>
      <w:r>
        <w:rPr>
          <w:rFonts w:ascii="宋体" w:hAnsi="宋体" w:eastAsia="宋体" w:cs="宋体"/>
          <w:sz w:val="21"/>
          <w:szCs w:val="21"/>
        </w:rPr>
        <w:t>采样深度</w:t>
      </w:r>
    </w:p>
    <w:p>
      <w:pPr>
        <w:spacing w:before="46" w:line="220" w:lineRule="auto"/>
        <w:ind w:firstLine="457"/>
        <w:rPr>
          <w:rFonts w:ascii="宋体" w:hAnsi="宋体" w:eastAsia="宋体" w:cs="宋体"/>
          <w:sz w:val="21"/>
          <w:szCs w:val="21"/>
        </w:rPr>
      </w:pPr>
      <w:r>
        <w:rPr>
          <w:rFonts w:ascii="宋体" w:hAnsi="宋体" w:eastAsia="宋体" w:cs="宋体"/>
          <w:sz w:val="21"/>
          <w:szCs w:val="21"/>
        </w:rPr>
        <w:t>自行监测原则上只调查潜水</w:t>
      </w:r>
      <w:r>
        <w:rPr>
          <w:rFonts w:ascii="宋体" w:hAnsi="宋体" w:eastAsia="宋体" w:cs="宋体"/>
          <w:spacing w:val="-26"/>
          <w:sz w:val="21"/>
          <w:szCs w:val="21"/>
        </w:rPr>
        <w:t>。</w:t>
      </w:r>
      <w:r>
        <w:rPr>
          <w:rFonts w:ascii="宋体" w:hAnsi="宋体" w:eastAsia="宋体" w:cs="宋体"/>
          <w:sz w:val="21"/>
          <w:szCs w:val="21"/>
        </w:rPr>
        <w:t>涉及地下取水的企业应考虑增加取水层监测</w:t>
      </w:r>
      <w:r>
        <w:rPr>
          <w:rFonts w:ascii="宋体" w:hAnsi="宋体" w:eastAsia="宋体" w:cs="宋体"/>
          <w:spacing w:val="-26"/>
          <w:sz w:val="21"/>
          <w:szCs w:val="21"/>
        </w:rPr>
        <w:t>。</w:t>
      </w:r>
    </w:p>
    <w:p>
      <w:pPr>
        <w:spacing w:before="62" w:line="468" w:lineRule="exact"/>
        <w:ind w:firstLine="422"/>
        <w:rPr>
          <w:rFonts w:ascii="宋体" w:hAnsi="宋体" w:eastAsia="宋体" w:cs="宋体"/>
          <w:sz w:val="21"/>
          <w:szCs w:val="21"/>
        </w:rPr>
      </w:pPr>
      <w:r>
        <w:rPr>
          <w:rFonts w:ascii="宋体" w:hAnsi="宋体" w:eastAsia="宋体" w:cs="宋体"/>
          <w:position w:val="19"/>
          <w:sz w:val="21"/>
          <w:szCs w:val="21"/>
        </w:rPr>
        <w:t>采样深度参见</w:t>
      </w:r>
      <w:r>
        <w:rPr>
          <w:rFonts w:ascii="宋体" w:hAnsi="宋体" w:eastAsia="宋体" w:cs="宋体"/>
          <w:spacing w:val="-1"/>
          <w:position w:val="19"/>
          <w:sz w:val="21"/>
          <w:szCs w:val="21"/>
        </w:rPr>
        <w:t xml:space="preserve"> </w:t>
      </w:r>
      <w:r>
        <w:rPr>
          <w:rFonts w:ascii="Times New Roman" w:hAnsi="Times New Roman" w:eastAsia="Times New Roman" w:cs="Times New Roman"/>
          <w:position w:val="19"/>
          <w:sz w:val="21"/>
          <w:szCs w:val="21"/>
        </w:rPr>
        <w:t xml:space="preserve">HJ 164 </w:t>
      </w:r>
      <w:r>
        <w:rPr>
          <w:rFonts w:ascii="宋体" w:hAnsi="宋体" w:eastAsia="宋体" w:cs="宋体"/>
          <w:position w:val="19"/>
          <w:sz w:val="21"/>
          <w:szCs w:val="21"/>
        </w:rPr>
        <w:t>对监测井取水位置的相关要求</w:t>
      </w:r>
      <w:r>
        <w:rPr>
          <w:rFonts w:ascii="宋体" w:hAnsi="宋体" w:eastAsia="宋体" w:cs="宋体"/>
          <w:spacing w:val="-56"/>
          <w:position w:val="19"/>
          <w:sz w:val="21"/>
          <w:szCs w:val="21"/>
        </w:rPr>
        <w:t>。</w:t>
      </w:r>
    </w:p>
    <w:p>
      <w:pPr>
        <w:spacing w:line="220" w:lineRule="auto"/>
        <w:ind w:firstLine="3"/>
        <w:rPr>
          <w:rFonts w:ascii="黑体" w:hAnsi="黑体" w:eastAsia="黑体" w:cs="黑体"/>
          <w:sz w:val="21"/>
          <w:szCs w:val="21"/>
        </w:rPr>
      </w:pPr>
      <w:r>
        <w:rPr>
          <w:rFonts w:ascii="Arial" w:hAnsi="Arial" w:eastAsia="Arial" w:cs="Arial"/>
          <w:spacing w:val="1"/>
          <w:sz w:val="21"/>
          <w:szCs w:val="21"/>
        </w:rPr>
        <w:t>5.3</w:t>
      </w:r>
      <w:r>
        <w:rPr>
          <w:rFonts w:ascii="Arial" w:hAnsi="Arial" w:eastAsia="Arial" w:cs="Arial"/>
          <w:spacing w:val="2"/>
          <w:sz w:val="21"/>
          <w:szCs w:val="21"/>
        </w:rPr>
        <w:t xml:space="preserve">  </w:t>
      </w:r>
      <w:r>
        <w:rPr>
          <w:rFonts w:ascii="Arial" w:hAnsi="Arial" w:eastAsia="Arial" w:cs="Arial"/>
          <w:spacing w:val="1"/>
          <w:sz w:val="21"/>
          <w:szCs w:val="21"/>
        </w:rPr>
        <w:t xml:space="preserve"> </w:t>
      </w:r>
      <w:r>
        <w:rPr>
          <w:rFonts w:ascii="黑体" w:hAnsi="黑体" w:eastAsia="黑体" w:cs="黑体"/>
          <w:spacing w:val="3"/>
          <w:sz w:val="21"/>
          <w:szCs w:val="21"/>
        </w:rPr>
        <w:t>监测指标与频次</w:t>
      </w:r>
    </w:p>
    <w:p>
      <w:pPr>
        <w:spacing w:line="303" w:lineRule="auto"/>
        <w:rPr>
          <w:rFonts w:ascii="Arial"/>
          <w:sz w:val="21"/>
        </w:rPr>
      </w:pPr>
    </w:p>
    <w:p>
      <w:pPr>
        <w:spacing w:before="69" w:line="221" w:lineRule="auto"/>
        <w:ind w:firstLine="3"/>
        <w:rPr>
          <w:rFonts w:ascii="黑体" w:hAnsi="黑体" w:eastAsia="黑体" w:cs="黑体"/>
          <w:sz w:val="21"/>
          <w:szCs w:val="21"/>
        </w:rPr>
      </w:pPr>
      <w:r>
        <w:rPr>
          <w:rFonts w:ascii="Arial" w:hAnsi="Arial" w:eastAsia="Arial" w:cs="Arial"/>
          <w:spacing w:val="3"/>
          <w:sz w:val="21"/>
          <w:szCs w:val="21"/>
        </w:rPr>
        <w:t>5</w:t>
      </w:r>
      <w:r>
        <w:rPr>
          <w:rFonts w:ascii="Arial" w:hAnsi="Arial" w:eastAsia="Arial" w:cs="Arial"/>
          <w:spacing w:val="2"/>
          <w:sz w:val="21"/>
          <w:szCs w:val="21"/>
        </w:rPr>
        <w:t>.3</w:t>
      </w:r>
      <w:r>
        <w:rPr>
          <w:rFonts w:ascii="Arial" w:hAnsi="Arial" w:eastAsia="Arial" w:cs="Arial"/>
          <w:spacing w:val="1"/>
          <w:sz w:val="21"/>
          <w:szCs w:val="21"/>
        </w:rPr>
        <w:t>.</w:t>
      </w:r>
      <w:r>
        <w:rPr>
          <w:rFonts w:ascii="Arial" w:hAnsi="Arial" w:eastAsia="Arial" w:cs="Arial"/>
          <w:spacing w:val="2"/>
          <w:sz w:val="21"/>
          <w:szCs w:val="21"/>
        </w:rPr>
        <w:t xml:space="preserve">1   </w:t>
      </w:r>
      <w:r>
        <w:rPr>
          <w:rFonts w:ascii="黑体" w:hAnsi="黑体" w:eastAsia="黑体" w:cs="黑体"/>
          <w:spacing w:val="3"/>
          <w:sz w:val="21"/>
          <w:szCs w:val="21"/>
        </w:rPr>
        <w:t>监测指标</w:t>
      </w:r>
    </w:p>
    <w:p>
      <w:pPr>
        <w:spacing w:before="217" w:line="234" w:lineRule="auto"/>
        <w:ind w:firstLine="422"/>
        <w:rPr>
          <w:rFonts w:ascii="宋体" w:hAnsi="宋体" w:eastAsia="宋体" w:cs="宋体"/>
          <w:sz w:val="21"/>
          <w:szCs w:val="21"/>
        </w:rPr>
      </w:pPr>
      <w:r>
        <w:rPr>
          <w:rFonts w:ascii="Times New Roman" w:hAnsi="Times New Roman" w:eastAsia="Times New Roman" w:cs="Times New Roman"/>
          <w:sz w:val="21"/>
          <w:szCs w:val="21"/>
        </w:rPr>
        <w:t>a</w:t>
      </w:r>
      <w:r>
        <w:rPr>
          <w:rFonts w:ascii="宋体" w:hAnsi="宋体" w:eastAsia="宋体" w:cs="宋体"/>
          <w:spacing w:val="-2"/>
          <w:sz w:val="21"/>
          <w:szCs w:val="21"/>
        </w:rPr>
        <w:t>）</w:t>
      </w:r>
      <w:r>
        <w:rPr>
          <w:rFonts w:ascii="宋体" w:hAnsi="宋体" w:eastAsia="宋体" w:cs="宋体"/>
          <w:spacing w:val="-54"/>
          <w:sz w:val="21"/>
          <w:szCs w:val="21"/>
        </w:rPr>
        <w:t xml:space="preserve">  </w:t>
      </w:r>
      <w:r>
        <w:rPr>
          <w:rFonts w:ascii="宋体" w:hAnsi="宋体" w:eastAsia="宋体" w:cs="宋体"/>
          <w:sz w:val="21"/>
          <w:szCs w:val="21"/>
        </w:rPr>
        <w:t>初次监测</w:t>
      </w:r>
    </w:p>
    <w:p>
      <w:pPr>
        <w:spacing w:before="45" w:line="325" w:lineRule="auto"/>
        <w:ind w:left="225" w:firstLine="202"/>
        <w:rPr>
          <w:rFonts w:ascii="Arial" w:hAnsi="Arial" w:eastAsia="Arial" w:cs="Arial"/>
          <w:sz w:val="21"/>
          <w:szCs w:val="21"/>
        </w:rPr>
      </w:pPr>
      <w:r>
        <w:rPr>
          <w:rFonts w:ascii="宋体" w:hAnsi="宋体" w:eastAsia="宋体" w:cs="宋体"/>
          <w:spacing w:val="-1"/>
          <w:sz w:val="21"/>
          <w:szCs w:val="21"/>
        </w:rPr>
        <w:t>原则上所有土壤</w:t>
      </w:r>
      <w:r>
        <w:rPr>
          <w:rFonts w:ascii="宋体" w:hAnsi="宋体" w:eastAsia="宋体" w:cs="宋体"/>
          <w:sz w:val="21"/>
          <w:szCs w:val="21"/>
        </w:rPr>
        <w:t>监测点的监测指标至少应包括</w:t>
      </w:r>
      <w:r>
        <w:rPr>
          <w:rFonts w:ascii="宋体" w:hAnsi="宋体" w:eastAsia="宋体" w:cs="宋体"/>
          <w:spacing w:val="-6"/>
          <w:sz w:val="21"/>
          <w:szCs w:val="21"/>
        </w:rPr>
        <w:t xml:space="preserve"> </w:t>
      </w:r>
      <w:r>
        <w:rPr>
          <w:rFonts w:ascii="Times New Roman" w:hAnsi="Times New Roman" w:eastAsia="Times New Roman" w:cs="Times New Roman"/>
          <w:sz w:val="21"/>
          <w:szCs w:val="21"/>
        </w:rPr>
        <w:t>GB</w:t>
      </w:r>
      <w:r>
        <w:rPr>
          <w:rFonts w:ascii="Times New Roman" w:hAnsi="Times New Roman" w:eastAsia="Times New Roman" w:cs="Times New Roman"/>
          <w:spacing w:val="-3"/>
          <w:sz w:val="21"/>
          <w:szCs w:val="21"/>
        </w:rPr>
        <w:t xml:space="preserve"> </w:t>
      </w:r>
      <w:r>
        <w:rPr>
          <w:rFonts w:ascii="Times New Roman" w:hAnsi="Times New Roman" w:eastAsia="Times New Roman" w:cs="Times New Roman"/>
          <w:sz w:val="21"/>
          <w:szCs w:val="21"/>
        </w:rPr>
        <w:t>36600</w:t>
      </w:r>
      <w:r>
        <w:rPr>
          <w:rFonts w:ascii="Times New Roman" w:hAnsi="Times New Roman" w:eastAsia="Times New Roman" w:cs="Times New Roman"/>
          <w:spacing w:val="-3"/>
          <w:sz w:val="21"/>
          <w:szCs w:val="21"/>
        </w:rPr>
        <w:t xml:space="preserve"> </w:t>
      </w:r>
      <w:r>
        <w:rPr>
          <w:rFonts w:ascii="宋体" w:hAnsi="宋体" w:eastAsia="宋体" w:cs="宋体"/>
          <w:sz w:val="21"/>
          <w:szCs w:val="21"/>
        </w:rPr>
        <w:t>表</w:t>
      </w:r>
      <w:r>
        <w:rPr>
          <w:rFonts w:ascii="宋体" w:hAnsi="宋体" w:eastAsia="宋体" w:cs="宋体"/>
          <w:spacing w:val="-6"/>
          <w:sz w:val="21"/>
          <w:szCs w:val="21"/>
        </w:rPr>
        <w:t xml:space="preserve"> </w:t>
      </w:r>
      <w:r>
        <w:rPr>
          <w:rFonts w:ascii="Times New Roman" w:hAnsi="Times New Roman" w:eastAsia="Times New Roman" w:cs="Times New Roman"/>
          <w:sz w:val="21"/>
          <w:szCs w:val="21"/>
        </w:rPr>
        <w:t>1</w:t>
      </w:r>
      <w:r>
        <w:rPr>
          <w:rFonts w:ascii="Times New Roman" w:hAnsi="Times New Roman" w:eastAsia="Times New Roman" w:cs="Times New Roman"/>
          <w:spacing w:val="-3"/>
          <w:sz w:val="21"/>
          <w:szCs w:val="21"/>
        </w:rPr>
        <w:t xml:space="preserve"> </w:t>
      </w:r>
      <w:r>
        <w:rPr>
          <w:rFonts w:ascii="宋体" w:hAnsi="宋体" w:eastAsia="宋体" w:cs="宋体"/>
          <w:sz w:val="21"/>
          <w:szCs w:val="21"/>
        </w:rPr>
        <w:t>基本项目</w:t>
      </w:r>
      <w:r>
        <w:rPr>
          <w:rFonts w:ascii="宋体" w:hAnsi="宋体" w:eastAsia="宋体" w:cs="宋体"/>
          <w:spacing w:val="-106"/>
          <w:sz w:val="21"/>
          <w:szCs w:val="21"/>
        </w:rPr>
        <w:t>，</w:t>
      </w:r>
      <w:r>
        <w:rPr>
          <w:rFonts w:ascii="宋体" w:hAnsi="宋体" w:eastAsia="宋体" w:cs="宋体"/>
          <w:sz w:val="21"/>
          <w:szCs w:val="21"/>
        </w:rPr>
        <w:t xml:space="preserve">地下水监测井的监测指标 </w:t>
      </w:r>
      <w:r>
        <w:rPr>
          <w:rFonts w:ascii="Arial" w:hAnsi="Arial" w:eastAsia="Arial" w:cs="Arial"/>
          <w:sz w:val="21"/>
          <w:szCs w:val="21"/>
        </w:rPr>
        <w:t>4</w:t>
      </w:r>
    </w:p>
    <w:p>
      <w:pPr>
        <w:sectPr>
          <w:headerReference r:id="rId15" w:type="default"/>
          <w:footerReference r:id="rId16" w:type="default"/>
          <w:pgSz w:w="11907" w:h="16839"/>
          <w:pgMar w:top="400" w:right="1270" w:bottom="400" w:left="1282" w:header="0" w:footer="0" w:gutter="0"/>
          <w:cols w:space="720" w:num="1"/>
        </w:sectPr>
      </w:pPr>
    </w:p>
    <w:p>
      <w:pPr>
        <w:spacing w:line="250" w:lineRule="auto"/>
        <w:rPr>
          <w:rFonts w:ascii="Arial"/>
          <w:sz w:val="21"/>
        </w:rPr>
      </w:pPr>
    </w:p>
    <w:p>
      <w:pPr>
        <w:spacing w:line="250" w:lineRule="auto"/>
        <w:rPr>
          <w:rFonts w:ascii="Arial"/>
          <w:sz w:val="21"/>
        </w:rPr>
      </w:pPr>
    </w:p>
    <w:p>
      <w:pPr>
        <w:spacing w:line="251" w:lineRule="auto"/>
        <w:rPr>
          <w:rFonts w:ascii="Arial"/>
          <w:sz w:val="21"/>
        </w:rPr>
      </w:pPr>
    </w:p>
    <w:p>
      <w:pPr>
        <w:spacing w:line="251" w:lineRule="auto"/>
        <w:rPr>
          <w:rFonts w:ascii="Arial"/>
          <w:sz w:val="21"/>
        </w:rPr>
      </w:pPr>
    </w:p>
    <w:p>
      <w:pPr>
        <w:spacing w:before="78" w:line="186" w:lineRule="auto"/>
        <w:ind w:firstLine="7807"/>
        <w:rPr>
          <w:rFonts w:ascii="Arial" w:hAnsi="Arial" w:eastAsia="Arial" w:cs="Arial"/>
          <w:sz w:val="24"/>
          <w:szCs w:val="24"/>
        </w:rPr>
      </w:pPr>
      <w:r>
        <w:rPr>
          <w:rFonts w:ascii="Times New Roman" w:hAnsi="Times New Roman" w:eastAsia="Times New Roman" w:cs="Times New Roman"/>
          <w:b/>
          <w:bCs/>
          <w:spacing w:val="-1"/>
          <w:sz w:val="24"/>
          <w:szCs w:val="24"/>
        </w:rPr>
        <w:t>H</w:t>
      </w:r>
      <w:r>
        <w:rPr>
          <w:rFonts w:ascii="Times New Roman" w:hAnsi="Times New Roman" w:eastAsia="Times New Roman" w:cs="Times New Roman"/>
          <w:b/>
          <w:bCs/>
          <w:sz w:val="24"/>
          <w:szCs w:val="24"/>
        </w:rPr>
        <w:t>J</w:t>
      </w:r>
      <w:r>
        <w:rPr>
          <w:rFonts w:ascii="Times New Roman" w:hAnsi="Times New Roman" w:eastAsia="Times New Roman" w:cs="Times New Roman"/>
          <w:spacing w:val="-3"/>
          <w:sz w:val="24"/>
          <w:szCs w:val="24"/>
        </w:rPr>
        <w:t xml:space="preserve"> </w:t>
      </w:r>
      <w:r>
        <w:rPr>
          <w:rFonts w:ascii="Arial" w:hAnsi="Arial" w:eastAsia="Arial" w:cs="Arial"/>
          <w:sz w:val="24"/>
          <w:szCs w:val="24"/>
        </w:rPr>
        <w:t>1209</w:t>
      </w:r>
      <w:r>
        <w:rPr>
          <w:rFonts w:ascii="宋体" w:hAnsi="宋体" w:eastAsia="宋体" w:cs="宋体"/>
          <w:sz w:val="24"/>
          <w:szCs w:val="24"/>
        </w:rPr>
        <w:t>—</w:t>
      </w:r>
      <w:r>
        <w:rPr>
          <w:rFonts w:ascii="Arial" w:hAnsi="Arial" w:eastAsia="Arial" w:cs="Arial"/>
          <w:sz w:val="24"/>
          <w:szCs w:val="24"/>
        </w:rPr>
        <w:t>2021</w:t>
      </w:r>
    </w:p>
    <w:p>
      <w:pPr>
        <w:spacing w:before="308" w:line="234" w:lineRule="auto"/>
        <w:ind w:firstLine="132"/>
        <w:rPr>
          <w:rFonts w:ascii="宋体" w:hAnsi="宋体" w:eastAsia="宋体" w:cs="宋体"/>
          <w:sz w:val="21"/>
          <w:szCs w:val="21"/>
        </w:rPr>
      </w:pPr>
      <w:bookmarkStart w:id="6" w:name="_bookmark10"/>
      <w:bookmarkEnd w:id="6"/>
      <w:r>
        <w:rPr>
          <w:rFonts w:ascii="宋体" w:hAnsi="宋体" w:eastAsia="宋体" w:cs="宋体"/>
          <w:sz w:val="21"/>
          <w:szCs w:val="21"/>
        </w:rPr>
        <w:t>至少应包括</w:t>
      </w:r>
      <w:r>
        <w:rPr>
          <w:rFonts w:ascii="宋体" w:hAnsi="宋体" w:eastAsia="宋体" w:cs="宋体"/>
          <w:spacing w:val="-1"/>
          <w:sz w:val="21"/>
          <w:szCs w:val="21"/>
        </w:rPr>
        <w:t xml:space="preserve"> </w:t>
      </w:r>
      <w:r>
        <w:rPr>
          <w:rFonts w:ascii="Times New Roman" w:hAnsi="Times New Roman" w:eastAsia="Times New Roman" w:cs="Times New Roman"/>
          <w:sz w:val="21"/>
          <w:szCs w:val="21"/>
        </w:rPr>
        <w:t>GB/T</w:t>
      </w:r>
      <w:r>
        <w:rPr>
          <w:rFonts w:ascii="Times New Roman" w:hAnsi="Times New Roman" w:eastAsia="Times New Roman" w:cs="Times New Roman"/>
          <w:spacing w:val="-1"/>
          <w:sz w:val="21"/>
          <w:szCs w:val="21"/>
        </w:rPr>
        <w:t xml:space="preserve"> </w:t>
      </w:r>
      <w:r>
        <w:rPr>
          <w:rFonts w:ascii="Times New Roman" w:hAnsi="Times New Roman" w:eastAsia="Times New Roman" w:cs="Times New Roman"/>
          <w:sz w:val="21"/>
          <w:szCs w:val="21"/>
        </w:rPr>
        <w:t xml:space="preserve">14848 </w:t>
      </w:r>
      <w:r>
        <w:rPr>
          <w:rFonts w:ascii="宋体" w:hAnsi="宋体" w:eastAsia="宋体" w:cs="宋体"/>
          <w:sz w:val="21"/>
          <w:szCs w:val="21"/>
        </w:rPr>
        <w:t xml:space="preserve">表 </w:t>
      </w:r>
      <w:r>
        <w:rPr>
          <w:rFonts w:ascii="Times New Roman" w:hAnsi="Times New Roman" w:eastAsia="Times New Roman" w:cs="Times New Roman"/>
          <w:sz w:val="21"/>
          <w:szCs w:val="21"/>
        </w:rPr>
        <w:t xml:space="preserve">1 </w:t>
      </w:r>
      <w:r>
        <w:rPr>
          <w:rFonts w:ascii="宋体" w:hAnsi="宋体" w:eastAsia="宋体" w:cs="宋体"/>
          <w:sz w:val="21"/>
          <w:szCs w:val="21"/>
        </w:rPr>
        <w:t>常规指标（微生物指标</w:t>
      </w:r>
      <w:r>
        <w:rPr>
          <w:rFonts w:ascii="宋体" w:hAnsi="宋体" w:eastAsia="宋体" w:cs="宋体"/>
          <w:spacing w:val="-77"/>
          <w:sz w:val="21"/>
          <w:szCs w:val="21"/>
        </w:rPr>
        <w:t>、</w:t>
      </w:r>
      <w:r>
        <w:rPr>
          <w:rFonts w:ascii="宋体" w:hAnsi="宋体" w:eastAsia="宋体" w:cs="宋体"/>
          <w:sz w:val="21"/>
          <w:szCs w:val="21"/>
        </w:rPr>
        <w:t>放射性指标除外</w:t>
      </w:r>
      <w:r>
        <w:rPr>
          <w:rFonts w:ascii="宋体" w:hAnsi="宋体" w:eastAsia="宋体" w:cs="宋体"/>
          <w:spacing w:val="-77"/>
          <w:sz w:val="21"/>
          <w:szCs w:val="21"/>
        </w:rPr>
        <w:t>）。</w:t>
      </w:r>
    </w:p>
    <w:p>
      <w:pPr>
        <w:spacing w:before="45" w:line="274" w:lineRule="auto"/>
        <w:ind w:left="134" w:right="16" w:firstLine="420"/>
        <w:rPr>
          <w:rFonts w:ascii="宋体" w:hAnsi="宋体" w:eastAsia="宋体" w:cs="宋体"/>
          <w:sz w:val="21"/>
          <w:szCs w:val="21"/>
        </w:rPr>
      </w:pPr>
      <w:r>
        <w:rPr>
          <w:rFonts w:ascii="宋体" w:hAnsi="宋体" w:eastAsia="宋体" w:cs="宋体"/>
          <w:sz w:val="21"/>
          <w:szCs w:val="21"/>
        </w:rPr>
        <w:t>企业内任何重点单元涉及上述范围外的关注污染物</w:t>
      </w:r>
      <w:r>
        <w:rPr>
          <w:rFonts w:ascii="宋体" w:hAnsi="宋体" w:eastAsia="宋体" w:cs="宋体"/>
          <w:spacing w:val="-52"/>
          <w:sz w:val="21"/>
          <w:szCs w:val="21"/>
        </w:rPr>
        <w:t>，</w:t>
      </w:r>
      <w:r>
        <w:rPr>
          <w:rFonts w:ascii="宋体" w:hAnsi="宋体" w:eastAsia="宋体" w:cs="宋体"/>
          <w:sz w:val="21"/>
          <w:szCs w:val="21"/>
        </w:rPr>
        <w:t>应根据其土壤或地下水的污染特性</w:t>
      </w:r>
      <w:r>
        <w:rPr>
          <w:rFonts w:ascii="宋体" w:hAnsi="宋体" w:eastAsia="宋体" w:cs="宋体"/>
          <w:spacing w:val="-51"/>
          <w:sz w:val="21"/>
          <w:szCs w:val="21"/>
        </w:rPr>
        <w:t>，</w:t>
      </w:r>
      <w:r>
        <w:rPr>
          <w:rFonts w:ascii="宋体" w:hAnsi="宋体" w:eastAsia="宋体" w:cs="宋体"/>
          <w:sz w:val="21"/>
          <w:szCs w:val="21"/>
        </w:rPr>
        <w:t>将其纳入 企业内所有土壤或地下水监测点的初次监测指标</w:t>
      </w:r>
      <w:r>
        <w:rPr>
          <w:rFonts w:ascii="宋体" w:hAnsi="宋体" w:eastAsia="宋体" w:cs="宋体"/>
          <w:spacing w:val="-22"/>
          <w:sz w:val="21"/>
          <w:szCs w:val="21"/>
        </w:rPr>
        <w:t>。</w:t>
      </w:r>
    </w:p>
    <w:p>
      <w:pPr>
        <w:spacing w:line="221" w:lineRule="auto"/>
        <w:ind w:firstLine="554"/>
        <w:rPr>
          <w:rFonts w:ascii="宋体" w:hAnsi="宋体" w:eastAsia="宋体" w:cs="宋体"/>
          <w:sz w:val="21"/>
          <w:szCs w:val="21"/>
        </w:rPr>
      </w:pPr>
      <w:r>
        <w:rPr>
          <w:rFonts w:ascii="宋体" w:hAnsi="宋体" w:eastAsia="宋体" w:cs="宋体"/>
          <w:sz w:val="21"/>
          <w:szCs w:val="21"/>
        </w:rPr>
        <w:t>关注污染物一般包括</w:t>
      </w:r>
      <w:r>
        <w:rPr>
          <w:rFonts w:ascii="宋体" w:hAnsi="宋体" w:eastAsia="宋体" w:cs="宋体"/>
          <w:spacing w:val="-8"/>
          <w:sz w:val="21"/>
          <w:szCs w:val="21"/>
        </w:rPr>
        <w:t>：</w:t>
      </w:r>
    </w:p>
    <w:p>
      <w:pPr>
        <w:spacing w:before="60" w:line="219" w:lineRule="auto"/>
        <w:ind w:firstLine="567"/>
        <w:rPr>
          <w:rFonts w:ascii="宋体" w:hAnsi="宋体" w:eastAsia="宋体" w:cs="宋体"/>
          <w:sz w:val="21"/>
          <w:szCs w:val="21"/>
        </w:rPr>
      </w:pPr>
      <w:r>
        <w:rPr>
          <w:rFonts w:ascii="Times New Roman" w:hAnsi="Times New Roman" w:eastAsia="Times New Roman" w:cs="Times New Roman"/>
          <w:sz w:val="21"/>
          <w:szCs w:val="21"/>
        </w:rPr>
        <w:t>1</w:t>
      </w:r>
      <w:r>
        <w:rPr>
          <w:rFonts w:ascii="宋体" w:hAnsi="宋体" w:eastAsia="宋体" w:cs="宋体"/>
          <w:sz w:val="21"/>
          <w:szCs w:val="21"/>
        </w:rPr>
        <w:t>）</w:t>
      </w:r>
      <w:r>
        <w:rPr>
          <w:rFonts w:ascii="宋体" w:hAnsi="宋体" w:eastAsia="宋体" w:cs="宋体"/>
          <w:spacing w:val="-74"/>
          <w:sz w:val="21"/>
          <w:szCs w:val="21"/>
        </w:rPr>
        <w:t xml:space="preserve">  </w:t>
      </w:r>
      <w:r>
        <w:rPr>
          <w:rFonts w:ascii="宋体" w:hAnsi="宋体" w:eastAsia="宋体" w:cs="宋体"/>
          <w:sz w:val="21"/>
          <w:szCs w:val="21"/>
        </w:rPr>
        <w:t>企业环境影响评价文件及其批复中确定的土壤和地下水特征因子；</w:t>
      </w:r>
    </w:p>
    <w:p>
      <w:pPr>
        <w:spacing w:before="63" w:line="248" w:lineRule="auto"/>
        <w:ind w:left="970" w:right="16" w:hanging="423"/>
        <w:rPr>
          <w:rFonts w:ascii="宋体" w:hAnsi="宋体" w:eastAsia="宋体" w:cs="宋体"/>
          <w:sz w:val="21"/>
          <w:szCs w:val="21"/>
        </w:rPr>
      </w:pPr>
      <w:r>
        <w:rPr>
          <w:rFonts w:ascii="Times New Roman" w:hAnsi="Times New Roman" w:eastAsia="Times New Roman" w:cs="Times New Roman"/>
          <w:sz w:val="21"/>
          <w:szCs w:val="21"/>
        </w:rPr>
        <w:t>2</w:t>
      </w:r>
      <w:r>
        <w:rPr>
          <w:rFonts w:ascii="宋体" w:hAnsi="宋体" w:eastAsia="宋体" w:cs="宋体"/>
          <w:spacing w:val="-1"/>
          <w:sz w:val="21"/>
          <w:szCs w:val="21"/>
        </w:rPr>
        <w:t>）</w:t>
      </w:r>
      <w:r>
        <w:rPr>
          <w:rFonts w:ascii="宋体" w:hAnsi="宋体" w:eastAsia="宋体" w:cs="宋体"/>
          <w:spacing w:val="-95"/>
          <w:sz w:val="21"/>
          <w:szCs w:val="21"/>
        </w:rPr>
        <w:t xml:space="preserve"> </w:t>
      </w:r>
      <w:r>
        <w:rPr>
          <w:rFonts w:ascii="宋体" w:hAnsi="宋体" w:eastAsia="宋体" w:cs="宋体"/>
          <w:sz w:val="21"/>
          <w:szCs w:val="21"/>
        </w:rPr>
        <w:t>排污许可证等相关管理规定或企业执行的污染物排放（控制）标准中可能对土壤或地下水产生 影响的污染物指标</w:t>
      </w:r>
      <w:r>
        <w:rPr>
          <w:rFonts w:ascii="宋体" w:hAnsi="宋体" w:eastAsia="宋体" w:cs="宋体"/>
          <w:spacing w:val="-30"/>
          <w:sz w:val="21"/>
          <w:szCs w:val="21"/>
        </w:rPr>
        <w:t>；</w:t>
      </w:r>
    </w:p>
    <w:p>
      <w:pPr>
        <w:spacing w:before="61" w:line="247" w:lineRule="auto"/>
        <w:ind w:left="972" w:right="17" w:hanging="421"/>
        <w:rPr>
          <w:rFonts w:ascii="宋体" w:hAnsi="宋体" w:eastAsia="宋体" w:cs="宋体"/>
          <w:sz w:val="21"/>
          <w:szCs w:val="21"/>
        </w:rPr>
      </w:pPr>
      <w:r>
        <w:rPr>
          <w:rFonts w:ascii="Times New Roman" w:hAnsi="Times New Roman" w:eastAsia="Times New Roman" w:cs="Times New Roman"/>
          <w:sz w:val="21"/>
          <w:szCs w:val="21"/>
        </w:rPr>
        <w:t>3</w:t>
      </w:r>
      <w:r>
        <w:rPr>
          <w:rFonts w:ascii="宋体" w:hAnsi="宋体" w:eastAsia="宋体" w:cs="宋体"/>
          <w:spacing w:val="-1"/>
          <w:sz w:val="21"/>
          <w:szCs w:val="21"/>
        </w:rPr>
        <w:t>）</w:t>
      </w:r>
      <w:r>
        <w:rPr>
          <w:rFonts w:ascii="宋体" w:hAnsi="宋体" w:eastAsia="宋体" w:cs="宋体"/>
          <w:spacing w:val="-102"/>
          <w:sz w:val="21"/>
          <w:szCs w:val="21"/>
        </w:rPr>
        <w:t xml:space="preserve">  </w:t>
      </w:r>
      <w:r>
        <w:rPr>
          <w:rFonts w:ascii="宋体" w:hAnsi="宋体" w:eastAsia="宋体" w:cs="宋体"/>
          <w:sz w:val="21"/>
          <w:szCs w:val="21"/>
        </w:rPr>
        <w:t>企业生产过程的原辅用料、生产工艺、中间及最终产品中可能对土壤或地下水产生影响的，已 纳入有毒有害或优先控制污染物名录的污染物指标或其他有毒污染物指标</w:t>
      </w:r>
      <w:r>
        <w:rPr>
          <w:rFonts w:ascii="宋体" w:hAnsi="宋体" w:eastAsia="宋体" w:cs="宋体"/>
          <w:spacing w:val="-28"/>
          <w:sz w:val="21"/>
          <w:szCs w:val="21"/>
        </w:rPr>
        <w:t>；</w:t>
      </w:r>
    </w:p>
    <w:p>
      <w:pPr>
        <w:spacing w:before="61" w:line="221" w:lineRule="auto"/>
        <w:ind w:firstLine="546"/>
        <w:rPr>
          <w:rFonts w:ascii="宋体" w:hAnsi="宋体" w:eastAsia="宋体" w:cs="宋体"/>
          <w:sz w:val="21"/>
          <w:szCs w:val="21"/>
        </w:rPr>
      </w:pPr>
      <w:r>
        <w:rPr>
          <w:rFonts w:ascii="Times New Roman" w:hAnsi="Times New Roman" w:eastAsia="Times New Roman" w:cs="Times New Roman"/>
          <w:sz w:val="21"/>
          <w:szCs w:val="21"/>
        </w:rPr>
        <w:t>4</w:t>
      </w:r>
      <w:r>
        <w:rPr>
          <w:rFonts w:ascii="宋体" w:hAnsi="宋体" w:eastAsia="宋体" w:cs="宋体"/>
          <w:spacing w:val="-1"/>
          <w:sz w:val="21"/>
          <w:szCs w:val="21"/>
        </w:rPr>
        <w:t>）</w:t>
      </w:r>
      <w:r>
        <w:rPr>
          <w:rFonts w:ascii="宋体" w:hAnsi="宋体" w:eastAsia="宋体" w:cs="宋体"/>
          <w:spacing w:val="-63"/>
          <w:sz w:val="21"/>
          <w:szCs w:val="21"/>
        </w:rPr>
        <w:t xml:space="preserve">  </w:t>
      </w:r>
      <w:r>
        <w:rPr>
          <w:rFonts w:ascii="宋体" w:hAnsi="宋体" w:eastAsia="宋体" w:cs="宋体"/>
          <w:sz w:val="21"/>
          <w:szCs w:val="21"/>
        </w:rPr>
        <w:t>上述污染物在土壤或地下水中转化或降解产生的污染物；</w:t>
      </w:r>
    </w:p>
    <w:p>
      <w:pPr>
        <w:spacing w:before="61" w:line="255" w:lineRule="auto"/>
        <w:ind w:left="542" w:right="2700" w:firstLine="10"/>
        <w:rPr>
          <w:rFonts w:ascii="宋体" w:hAnsi="宋体" w:eastAsia="宋体" w:cs="宋体"/>
          <w:sz w:val="21"/>
          <w:szCs w:val="21"/>
        </w:rPr>
      </w:pPr>
      <w:r>
        <w:rPr>
          <w:rFonts w:ascii="Times New Roman" w:hAnsi="Times New Roman" w:eastAsia="Times New Roman" w:cs="Times New Roman"/>
          <w:sz w:val="21"/>
          <w:szCs w:val="21"/>
        </w:rPr>
        <w:t>5</w:t>
      </w:r>
      <w:r>
        <w:rPr>
          <w:rFonts w:ascii="宋体" w:hAnsi="宋体" w:eastAsia="宋体" w:cs="宋体"/>
          <w:spacing w:val="-47"/>
          <w:sz w:val="21"/>
          <w:szCs w:val="21"/>
        </w:rPr>
        <w:t>）</w:t>
      </w:r>
      <w:r>
        <w:rPr>
          <w:rFonts w:ascii="宋体" w:hAnsi="宋体" w:eastAsia="宋体" w:cs="宋体"/>
          <w:spacing w:val="-105"/>
          <w:sz w:val="21"/>
          <w:szCs w:val="21"/>
        </w:rPr>
        <w:t xml:space="preserve">  </w:t>
      </w:r>
      <w:r>
        <w:rPr>
          <w:rFonts w:ascii="宋体" w:hAnsi="宋体" w:eastAsia="宋体" w:cs="宋体"/>
          <w:sz w:val="21"/>
          <w:szCs w:val="21"/>
        </w:rPr>
        <w:t>涉及</w:t>
      </w:r>
      <w:r>
        <w:rPr>
          <w:rFonts w:ascii="宋体" w:hAnsi="宋体" w:eastAsia="宋体" w:cs="宋体"/>
          <w:spacing w:val="-1"/>
          <w:sz w:val="21"/>
          <w:szCs w:val="21"/>
        </w:rPr>
        <w:t xml:space="preserve"> </w:t>
      </w:r>
      <w:r>
        <w:rPr>
          <w:rFonts w:ascii="Times New Roman" w:hAnsi="Times New Roman" w:eastAsia="Times New Roman" w:cs="Times New Roman"/>
          <w:sz w:val="21"/>
          <w:szCs w:val="21"/>
        </w:rPr>
        <w:t>HJ</w:t>
      </w:r>
      <w:r>
        <w:rPr>
          <w:rFonts w:ascii="Times New Roman" w:hAnsi="Times New Roman" w:eastAsia="Times New Roman" w:cs="Times New Roman"/>
          <w:spacing w:val="-1"/>
          <w:sz w:val="21"/>
          <w:szCs w:val="21"/>
        </w:rPr>
        <w:t xml:space="preserve"> </w:t>
      </w:r>
      <w:r>
        <w:rPr>
          <w:rFonts w:ascii="Times New Roman" w:hAnsi="Times New Roman" w:eastAsia="Times New Roman" w:cs="Times New Roman"/>
          <w:sz w:val="21"/>
          <w:szCs w:val="21"/>
        </w:rPr>
        <w:t xml:space="preserve">164 </w:t>
      </w:r>
      <w:r>
        <w:rPr>
          <w:rFonts w:ascii="宋体" w:hAnsi="宋体" w:eastAsia="宋体" w:cs="宋体"/>
          <w:sz w:val="21"/>
          <w:szCs w:val="21"/>
        </w:rPr>
        <w:t xml:space="preserve">附录 </w:t>
      </w:r>
      <w:r>
        <w:rPr>
          <w:rFonts w:ascii="Times New Roman" w:hAnsi="Times New Roman" w:eastAsia="Times New Roman" w:cs="Times New Roman"/>
          <w:sz w:val="21"/>
          <w:szCs w:val="21"/>
        </w:rPr>
        <w:t xml:space="preserve">F </w:t>
      </w:r>
      <w:r>
        <w:rPr>
          <w:rFonts w:ascii="宋体" w:hAnsi="宋体" w:eastAsia="宋体" w:cs="宋体"/>
          <w:sz w:val="21"/>
          <w:szCs w:val="21"/>
        </w:rPr>
        <w:t>中对应行业的特征项目（仅限地下水监测</w:t>
      </w:r>
      <w:r>
        <w:rPr>
          <w:rFonts w:ascii="宋体" w:hAnsi="宋体" w:eastAsia="宋体" w:cs="宋体"/>
          <w:spacing w:val="-47"/>
          <w:sz w:val="21"/>
          <w:szCs w:val="21"/>
        </w:rPr>
        <w:t>）。</w:t>
      </w:r>
      <w:r>
        <w:rPr>
          <w:rFonts w:ascii="宋体" w:hAnsi="宋体" w:eastAsia="宋体" w:cs="宋体"/>
          <w:sz w:val="21"/>
          <w:szCs w:val="21"/>
        </w:rPr>
        <w:t xml:space="preserve"> </w:t>
      </w:r>
      <w:r>
        <w:rPr>
          <w:rFonts w:ascii="Times New Roman" w:hAnsi="Times New Roman" w:eastAsia="Times New Roman" w:cs="Times New Roman"/>
          <w:spacing w:val="1"/>
          <w:sz w:val="21"/>
          <w:szCs w:val="21"/>
        </w:rPr>
        <w:t>b</w:t>
      </w:r>
      <w:r>
        <w:rPr>
          <w:rFonts w:ascii="宋体" w:hAnsi="宋体" w:eastAsia="宋体" w:cs="宋体"/>
          <w:spacing w:val="1"/>
          <w:sz w:val="21"/>
          <w:szCs w:val="21"/>
        </w:rPr>
        <w:t>）后</w:t>
      </w:r>
      <w:r>
        <w:rPr>
          <w:rFonts w:ascii="宋体" w:hAnsi="宋体" w:eastAsia="宋体" w:cs="宋体"/>
          <w:sz w:val="21"/>
          <w:szCs w:val="21"/>
        </w:rPr>
        <w:t>续监测</w:t>
      </w:r>
    </w:p>
    <w:p>
      <w:pPr>
        <w:spacing w:before="44" w:line="221" w:lineRule="auto"/>
        <w:ind w:firstLine="552"/>
        <w:rPr>
          <w:rFonts w:ascii="宋体" w:hAnsi="宋体" w:eastAsia="宋体" w:cs="宋体"/>
          <w:sz w:val="21"/>
          <w:szCs w:val="21"/>
        </w:rPr>
      </w:pPr>
      <w:r>
        <w:rPr>
          <w:rFonts w:ascii="宋体" w:hAnsi="宋体" w:eastAsia="宋体" w:cs="宋体"/>
          <w:sz w:val="21"/>
          <w:szCs w:val="21"/>
        </w:rPr>
        <w:t>后续监测按照重点单元确定监测指标</w:t>
      </w:r>
      <w:r>
        <w:rPr>
          <w:rFonts w:ascii="宋体" w:hAnsi="宋体" w:eastAsia="宋体" w:cs="宋体"/>
          <w:spacing w:val="-18"/>
          <w:sz w:val="21"/>
          <w:szCs w:val="21"/>
        </w:rPr>
        <w:t>，</w:t>
      </w:r>
      <w:r>
        <w:rPr>
          <w:rFonts w:ascii="宋体" w:hAnsi="宋体" w:eastAsia="宋体" w:cs="宋体"/>
          <w:sz w:val="21"/>
          <w:szCs w:val="21"/>
        </w:rPr>
        <w:t>每个重点单元对应的监测指标至少应包括</w:t>
      </w:r>
      <w:r>
        <w:rPr>
          <w:rFonts w:ascii="宋体" w:hAnsi="宋体" w:eastAsia="宋体" w:cs="宋体"/>
          <w:spacing w:val="-17"/>
          <w:sz w:val="21"/>
          <w:szCs w:val="21"/>
        </w:rPr>
        <w:t>：</w:t>
      </w:r>
    </w:p>
    <w:p>
      <w:pPr>
        <w:spacing w:before="61" w:line="247" w:lineRule="auto"/>
        <w:ind w:left="972" w:right="17" w:hanging="405"/>
        <w:rPr>
          <w:rFonts w:ascii="宋体" w:hAnsi="宋体" w:eastAsia="宋体" w:cs="宋体"/>
          <w:sz w:val="21"/>
          <w:szCs w:val="21"/>
        </w:rPr>
      </w:pPr>
      <w:r>
        <w:rPr>
          <w:rFonts w:ascii="Times New Roman" w:hAnsi="Times New Roman" w:eastAsia="Times New Roman" w:cs="Times New Roman"/>
          <w:sz w:val="21"/>
          <w:szCs w:val="21"/>
        </w:rPr>
        <w:t>1</w:t>
      </w:r>
      <w:r>
        <w:rPr>
          <w:rFonts w:ascii="宋体" w:hAnsi="宋体" w:eastAsia="宋体" w:cs="宋体"/>
          <w:spacing w:val="-6"/>
          <w:sz w:val="21"/>
          <w:szCs w:val="21"/>
        </w:rPr>
        <w:t>）</w:t>
      </w:r>
      <w:r>
        <w:rPr>
          <w:rFonts w:ascii="宋体" w:hAnsi="宋体" w:eastAsia="宋体" w:cs="宋体"/>
          <w:spacing w:val="-105"/>
          <w:sz w:val="21"/>
          <w:szCs w:val="21"/>
        </w:rPr>
        <w:t xml:space="preserve"> </w:t>
      </w:r>
      <w:r>
        <w:rPr>
          <w:rFonts w:ascii="宋体" w:hAnsi="宋体" w:eastAsia="宋体" w:cs="宋体"/>
          <w:sz w:val="21"/>
          <w:szCs w:val="21"/>
        </w:rPr>
        <w:t>该重点单元对应的任一土壤监测点或地下水监测井在前期监测中曾超标的污染物</w:t>
      </w:r>
      <w:r>
        <w:rPr>
          <w:rFonts w:ascii="宋体" w:hAnsi="宋体" w:eastAsia="宋体" w:cs="宋体"/>
          <w:spacing w:val="-5"/>
          <w:sz w:val="21"/>
          <w:szCs w:val="21"/>
        </w:rPr>
        <w:t>，</w:t>
      </w:r>
      <w:r>
        <w:rPr>
          <w:rFonts w:ascii="宋体" w:hAnsi="宋体" w:eastAsia="宋体" w:cs="宋体"/>
          <w:sz w:val="21"/>
          <w:szCs w:val="21"/>
        </w:rPr>
        <w:t>超标的判定 参见本标准</w:t>
      </w:r>
      <w:r>
        <w:rPr>
          <w:rFonts w:ascii="宋体" w:hAnsi="宋体" w:eastAsia="宋体" w:cs="宋体"/>
          <w:spacing w:val="-2"/>
          <w:sz w:val="21"/>
          <w:szCs w:val="21"/>
        </w:rPr>
        <w:t xml:space="preserve"> </w:t>
      </w:r>
      <w:r>
        <w:rPr>
          <w:rFonts w:ascii="Times New Roman" w:hAnsi="Times New Roman" w:eastAsia="Times New Roman" w:cs="Times New Roman"/>
          <w:sz w:val="21"/>
          <w:szCs w:val="21"/>
        </w:rPr>
        <w:t>7</w:t>
      </w:r>
      <w:r>
        <w:rPr>
          <w:rFonts w:ascii="宋体" w:hAnsi="宋体" w:eastAsia="宋体" w:cs="宋体"/>
          <w:spacing w:val="-40"/>
          <w:sz w:val="21"/>
          <w:szCs w:val="21"/>
        </w:rPr>
        <w:t>，</w:t>
      </w:r>
      <w:r>
        <w:rPr>
          <w:rFonts w:ascii="宋体" w:hAnsi="宋体" w:eastAsia="宋体" w:cs="宋体"/>
          <w:sz w:val="21"/>
          <w:szCs w:val="21"/>
        </w:rPr>
        <w:t>受地质背景等因素影响造成超标的指标可不监测</w:t>
      </w:r>
      <w:r>
        <w:rPr>
          <w:rFonts w:ascii="宋体" w:hAnsi="宋体" w:eastAsia="宋体" w:cs="宋体"/>
          <w:spacing w:val="-40"/>
          <w:sz w:val="21"/>
          <w:szCs w:val="21"/>
        </w:rPr>
        <w:t>；</w:t>
      </w:r>
    </w:p>
    <w:p>
      <w:pPr>
        <w:spacing w:before="62" w:line="468" w:lineRule="exact"/>
        <w:ind w:firstLine="547"/>
        <w:rPr>
          <w:rFonts w:ascii="宋体" w:hAnsi="宋体" w:eastAsia="宋体" w:cs="宋体"/>
          <w:sz w:val="21"/>
          <w:szCs w:val="21"/>
        </w:rPr>
      </w:pPr>
      <w:r>
        <w:rPr>
          <w:rFonts w:ascii="Times New Roman" w:hAnsi="Times New Roman" w:eastAsia="Times New Roman" w:cs="Times New Roman"/>
          <w:position w:val="19"/>
          <w:sz w:val="21"/>
          <w:szCs w:val="21"/>
        </w:rPr>
        <w:t>2</w:t>
      </w:r>
      <w:r>
        <w:rPr>
          <w:rFonts w:ascii="宋体" w:hAnsi="宋体" w:eastAsia="宋体" w:cs="宋体"/>
          <w:position w:val="19"/>
          <w:sz w:val="21"/>
          <w:szCs w:val="21"/>
        </w:rPr>
        <w:t>）</w:t>
      </w:r>
      <w:r>
        <w:rPr>
          <w:rFonts w:ascii="宋体" w:hAnsi="宋体" w:eastAsia="宋体" w:cs="宋体"/>
          <w:spacing w:val="-60"/>
          <w:position w:val="19"/>
          <w:sz w:val="21"/>
          <w:szCs w:val="21"/>
        </w:rPr>
        <w:t xml:space="preserve">  </w:t>
      </w:r>
      <w:r>
        <w:rPr>
          <w:rFonts w:ascii="宋体" w:hAnsi="宋体" w:eastAsia="宋体" w:cs="宋体"/>
          <w:position w:val="19"/>
          <w:sz w:val="21"/>
          <w:szCs w:val="21"/>
        </w:rPr>
        <w:t>该重点单元涉及的所有关注污染物。</w:t>
      </w:r>
    </w:p>
    <w:p>
      <w:pPr>
        <w:spacing w:line="220" w:lineRule="auto"/>
        <w:ind w:firstLine="131"/>
        <w:rPr>
          <w:rFonts w:ascii="黑体" w:hAnsi="黑体" w:eastAsia="黑体" w:cs="黑体"/>
          <w:sz w:val="21"/>
          <w:szCs w:val="21"/>
        </w:rPr>
      </w:pPr>
      <w:r>
        <w:rPr>
          <w:rFonts w:ascii="Arial" w:hAnsi="Arial" w:eastAsia="Arial" w:cs="Arial"/>
          <w:spacing w:val="3"/>
          <w:sz w:val="21"/>
          <w:szCs w:val="21"/>
        </w:rPr>
        <w:t>5</w:t>
      </w:r>
      <w:r>
        <w:rPr>
          <w:rFonts w:ascii="Arial" w:hAnsi="Arial" w:eastAsia="Arial" w:cs="Arial"/>
          <w:spacing w:val="2"/>
          <w:sz w:val="21"/>
          <w:szCs w:val="21"/>
        </w:rPr>
        <w:t>.3</w:t>
      </w:r>
      <w:r>
        <w:rPr>
          <w:rFonts w:ascii="Arial" w:hAnsi="Arial" w:eastAsia="Arial" w:cs="Arial"/>
          <w:spacing w:val="1"/>
          <w:sz w:val="21"/>
          <w:szCs w:val="21"/>
        </w:rPr>
        <w:t>.</w:t>
      </w:r>
      <w:r>
        <w:rPr>
          <w:rFonts w:ascii="Arial" w:hAnsi="Arial" w:eastAsia="Arial" w:cs="Arial"/>
          <w:spacing w:val="2"/>
          <w:sz w:val="21"/>
          <w:szCs w:val="21"/>
        </w:rPr>
        <w:t xml:space="preserve">2   </w:t>
      </w:r>
      <w:r>
        <w:rPr>
          <w:rFonts w:ascii="黑体" w:hAnsi="黑体" w:eastAsia="黑体" w:cs="黑体"/>
          <w:spacing w:val="3"/>
          <w:sz w:val="21"/>
          <w:szCs w:val="21"/>
        </w:rPr>
        <w:t>监测频次</w:t>
      </w:r>
    </w:p>
    <w:p>
      <w:pPr>
        <w:spacing w:before="217" w:line="221" w:lineRule="auto"/>
        <w:ind w:firstLine="585"/>
        <w:rPr>
          <w:rFonts w:ascii="宋体" w:hAnsi="宋体" w:eastAsia="宋体" w:cs="宋体"/>
          <w:sz w:val="21"/>
          <w:szCs w:val="21"/>
        </w:rPr>
      </w:pPr>
      <w:r>
        <w:rPr>
          <w:rFonts w:ascii="宋体" w:hAnsi="宋体" w:eastAsia="宋体" w:cs="宋体"/>
          <w:sz w:val="21"/>
          <w:szCs w:val="21"/>
        </w:rPr>
        <w:t xml:space="preserve">自行监测的最低监测频次按照表 </w:t>
      </w:r>
      <w:r>
        <w:rPr>
          <w:rFonts w:ascii="Times New Roman" w:hAnsi="Times New Roman" w:eastAsia="Times New Roman" w:cs="Times New Roman"/>
          <w:sz w:val="21"/>
          <w:szCs w:val="21"/>
        </w:rPr>
        <w:t xml:space="preserve">2 </w:t>
      </w:r>
      <w:r>
        <w:rPr>
          <w:rFonts w:ascii="宋体" w:hAnsi="宋体" w:eastAsia="宋体" w:cs="宋体"/>
          <w:sz w:val="21"/>
          <w:szCs w:val="21"/>
        </w:rPr>
        <w:t>的要求执行</w:t>
      </w:r>
      <w:r>
        <w:rPr>
          <w:rFonts w:ascii="宋体" w:hAnsi="宋体" w:eastAsia="宋体" w:cs="宋体"/>
          <w:spacing w:val="-90"/>
          <w:sz w:val="21"/>
          <w:szCs w:val="21"/>
        </w:rPr>
        <w:t>。</w:t>
      </w:r>
    </w:p>
    <w:p>
      <w:pPr>
        <w:spacing w:before="220" w:line="228" w:lineRule="auto"/>
        <w:ind w:firstLine="3578"/>
        <w:rPr>
          <w:rFonts w:ascii="黑体" w:hAnsi="黑体" w:eastAsia="黑体" w:cs="黑体"/>
          <w:sz w:val="19"/>
          <w:szCs w:val="19"/>
        </w:rPr>
      </w:pPr>
      <w:r>
        <w:rPr>
          <w:rFonts w:ascii="黑体" w:hAnsi="黑体" w:eastAsia="黑体" w:cs="黑体"/>
          <w:spacing w:val="5"/>
          <w:sz w:val="19"/>
          <w:szCs w:val="19"/>
        </w:rPr>
        <w:t>表</w:t>
      </w:r>
      <w:r>
        <w:rPr>
          <w:rFonts w:ascii="黑体" w:hAnsi="黑体" w:eastAsia="黑体" w:cs="黑体"/>
          <w:spacing w:val="3"/>
          <w:sz w:val="19"/>
          <w:szCs w:val="19"/>
        </w:rPr>
        <w:t xml:space="preserve"> 2  </w:t>
      </w:r>
      <w:r>
        <w:rPr>
          <w:rFonts w:ascii="黑体" w:hAnsi="黑体" w:eastAsia="黑体" w:cs="黑体"/>
          <w:spacing w:val="5"/>
          <w:sz w:val="19"/>
          <w:szCs w:val="19"/>
        </w:rPr>
        <w:t>自行监测的</w:t>
      </w:r>
      <w:r>
        <w:rPr>
          <w:rFonts w:ascii="黑体" w:hAnsi="黑体" w:eastAsia="黑体" w:cs="黑体"/>
          <w:spacing w:val="4"/>
          <w:sz w:val="19"/>
          <w:szCs w:val="19"/>
        </w:rPr>
        <w:t>最低频次</w:t>
      </w:r>
    </w:p>
    <w:p>
      <w:pPr>
        <w:spacing w:line="179" w:lineRule="exact"/>
      </w:pPr>
    </w:p>
    <w:tbl>
      <w:tblPr>
        <w:tblStyle w:val="4"/>
        <w:tblW w:w="9473" w:type="dxa"/>
        <w:tblInd w:w="1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686"/>
        <w:gridCol w:w="3394"/>
        <w:gridCol w:w="4393"/>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3" w:hRule="atLeast"/>
        </w:trPr>
        <w:tc>
          <w:tcPr>
            <w:tcW w:w="5080" w:type="dxa"/>
            <w:gridSpan w:val="2"/>
            <w:tcBorders>
              <w:left w:val="single" w:color="000000" w:sz="10" w:space="0"/>
            </w:tcBorders>
            <w:vAlign w:val="top"/>
          </w:tcPr>
          <w:p>
            <w:pPr>
              <w:spacing w:before="75" w:line="220" w:lineRule="auto"/>
              <w:ind w:firstLine="2176"/>
              <w:rPr>
                <w:rFonts w:ascii="宋体" w:hAnsi="宋体" w:eastAsia="宋体" w:cs="宋体"/>
                <w:sz w:val="18"/>
                <w:szCs w:val="18"/>
              </w:rPr>
            </w:pPr>
            <w:r>
              <w:rPr>
                <w:rFonts w:ascii="宋体" w:hAnsi="宋体" w:eastAsia="宋体" w:cs="宋体"/>
                <w:spacing w:val="-2"/>
                <w:sz w:val="18"/>
                <w:szCs w:val="18"/>
              </w:rPr>
              <w:t>监测</w:t>
            </w:r>
            <w:r>
              <w:rPr>
                <w:rFonts w:ascii="宋体" w:hAnsi="宋体" w:eastAsia="宋体" w:cs="宋体"/>
                <w:spacing w:val="-1"/>
                <w:sz w:val="18"/>
                <w:szCs w:val="18"/>
              </w:rPr>
              <w:t>对象</w:t>
            </w:r>
          </w:p>
        </w:tc>
        <w:tc>
          <w:tcPr>
            <w:tcW w:w="4393" w:type="dxa"/>
            <w:tcBorders>
              <w:right w:val="single" w:color="000000" w:sz="10" w:space="0"/>
            </w:tcBorders>
            <w:vAlign w:val="top"/>
          </w:tcPr>
          <w:p>
            <w:pPr>
              <w:spacing w:before="75" w:line="220" w:lineRule="auto"/>
              <w:ind w:firstLine="1838"/>
              <w:rPr>
                <w:rFonts w:ascii="宋体" w:hAnsi="宋体" w:eastAsia="宋体" w:cs="宋体"/>
                <w:sz w:val="18"/>
                <w:szCs w:val="18"/>
              </w:rPr>
            </w:pPr>
            <w:r>
              <w:rPr>
                <w:rFonts w:ascii="宋体" w:hAnsi="宋体" w:eastAsia="宋体" w:cs="宋体"/>
                <w:spacing w:val="-2"/>
                <w:sz w:val="18"/>
                <w:szCs w:val="18"/>
              </w:rPr>
              <w:t>监测</w:t>
            </w:r>
            <w:r>
              <w:rPr>
                <w:rFonts w:ascii="宋体" w:hAnsi="宋体" w:eastAsia="宋体" w:cs="宋体"/>
                <w:spacing w:val="-1"/>
                <w:sz w:val="18"/>
                <w:szCs w:val="18"/>
              </w:rPr>
              <w:t>频次</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9" w:hRule="atLeast"/>
        </w:trPr>
        <w:tc>
          <w:tcPr>
            <w:tcW w:w="1686" w:type="dxa"/>
            <w:vMerge w:val="restart"/>
            <w:tcBorders>
              <w:left w:val="single" w:color="000000" w:sz="10" w:space="0"/>
              <w:bottom w:val="nil"/>
            </w:tcBorders>
            <w:vAlign w:val="top"/>
          </w:tcPr>
          <w:p>
            <w:pPr>
              <w:spacing w:before="208" w:line="221" w:lineRule="auto"/>
              <w:ind w:firstLine="655"/>
              <w:rPr>
                <w:rFonts w:ascii="宋体" w:hAnsi="宋体" w:eastAsia="宋体" w:cs="宋体"/>
                <w:sz w:val="18"/>
                <w:szCs w:val="18"/>
              </w:rPr>
            </w:pPr>
            <w:r>
              <w:rPr>
                <w:rFonts w:ascii="宋体" w:hAnsi="宋体" w:eastAsia="宋体" w:cs="宋体"/>
                <w:spacing w:val="-2"/>
                <w:sz w:val="18"/>
                <w:szCs w:val="18"/>
              </w:rPr>
              <w:t>土壤</w:t>
            </w:r>
          </w:p>
        </w:tc>
        <w:tc>
          <w:tcPr>
            <w:tcW w:w="3394" w:type="dxa"/>
            <w:vAlign w:val="top"/>
          </w:tcPr>
          <w:p>
            <w:pPr>
              <w:spacing w:before="61" w:line="220" w:lineRule="auto"/>
              <w:ind w:firstLine="1337"/>
              <w:rPr>
                <w:rFonts w:ascii="宋体" w:hAnsi="宋体" w:eastAsia="宋体" w:cs="宋体"/>
                <w:sz w:val="18"/>
                <w:szCs w:val="18"/>
              </w:rPr>
            </w:pPr>
            <w:r>
              <w:rPr>
                <w:rFonts w:ascii="宋体" w:hAnsi="宋体" w:eastAsia="宋体" w:cs="宋体"/>
                <w:spacing w:val="-2"/>
                <w:sz w:val="18"/>
                <w:szCs w:val="18"/>
              </w:rPr>
              <w:t>表</w:t>
            </w:r>
            <w:r>
              <w:rPr>
                <w:rFonts w:ascii="宋体" w:hAnsi="宋体" w:eastAsia="宋体" w:cs="宋体"/>
                <w:spacing w:val="-1"/>
                <w:sz w:val="18"/>
                <w:szCs w:val="18"/>
              </w:rPr>
              <w:t>层土壤</w:t>
            </w:r>
          </w:p>
        </w:tc>
        <w:tc>
          <w:tcPr>
            <w:tcW w:w="4393" w:type="dxa"/>
            <w:tcBorders>
              <w:right w:val="single" w:color="000000" w:sz="10" w:space="0"/>
            </w:tcBorders>
            <w:vAlign w:val="top"/>
          </w:tcPr>
          <w:p>
            <w:pPr>
              <w:spacing w:before="61" w:line="220" w:lineRule="auto"/>
              <w:ind w:firstLine="2109"/>
              <w:rPr>
                <w:rFonts w:ascii="宋体" w:hAnsi="宋体" w:eastAsia="宋体" w:cs="宋体"/>
                <w:sz w:val="18"/>
                <w:szCs w:val="18"/>
              </w:rPr>
            </w:pPr>
            <w:r>
              <w:rPr>
                <w:rFonts w:ascii="宋体" w:hAnsi="宋体" w:eastAsia="宋体" w:cs="宋体"/>
                <w:sz w:val="18"/>
                <w:szCs w:val="18"/>
              </w:rPr>
              <w:t>年</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7" w:hRule="atLeast"/>
        </w:trPr>
        <w:tc>
          <w:tcPr>
            <w:tcW w:w="1686" w:type="dxa"/>
            <w:vMerge w:val="continue"/>
            <w:tcBorders>
              <w:top w:val="nil"/>
              <w:left w:val="single" w:color="000000" w:sz="10" w:space="0"/>
            </w:tcBorders>
            <w:vAlign w:val="top"/>
          </w:tcPr>
          <w:p>
            <w:pPr>
              <w:rPr>
                <w:rFonts w:ascii="Arial"/>
                <w:sz w:val="21"/>
              </w:rPr>
            </w:pPr>
          </w:p>
        </w:tc>
        <w:tc>
          <w:tcPr>
            <w:tcW w:w="3394" w:type="dxa"/>
            <w:vAlign w:val="top"/>
          </w:tcPr>
          <w:p>
            <w:pPr>
              <w:spacing w:before="50" w:line="220" w:lineRule="auto"/>
              <w:ind w:firstLine="1338"/>
              <w:rPr>
                <w:rFonts w:ascii="宋体" w:hAnsi="宋体" w:eastAsia="宋体" w:cs="宋体"/>
                <w:sz w:val="18"/>
                <w:szCs w:val="18"/>
              </w:rPr>
            </w:pPr>
            <w:r>
              <w:rPr>
                <w:rFonts w:ascii="宋体" w:hAnsi="宋体" w:eastAsia="宋体" w:cs="宋体"/>
                <w:spacing w:val="-2"/>
                <w:sz w:val="18"/>
                <w:szCs w:val="18"/>
              </w:rPr>
              <w:t>深层</w:t>
            </w:r>
            <w:r>
              <w:rPr>
                <w:rFonts w:ascii="宋体" w:hAnsi="宋体" w:eastAsia="宋体" w:cs="宋体"/>
                <w:spacing w:val="-1"/>
                <w:sz w:val="18"/>
                <w:szCs w:val="18"/>
              </w:rPr>
              <w:t>土壤</w:t>
            </w:r>
          </w:p>
        </w:tc>
        <w:tc>
          <w:tcPr>
            <w:tcW w:w="4393" w:type="dxa"/>
            <w:tcBorders>
              <w:right w:val="single" w:color="000000" w:sz="10" w:space="0"/>
            </w:tcBorders>
            <w:vAlign w:val="top"/>
          </w:tcPr>
          <w:p>
            <w:pPr>
              <w:spacing w:before="50" w:line="220" w:lineRule="auto"/>
              <w:ind w:firstLine="2041"/>
              <w:rPr>
                <w:rFonts w:ascii="宋体" w:hAnsi="宋体" w:eastAsia="宋体" w:cs="宋体"/>
                <w:sz w:val="18"/>
                <w:szCs w:val="18"/>
              </w:rPr>
            </w:pPr>
            <w:r>
              <w:rPr>
                <w:rFonts w:ascii="Times New Roman" w:hAnsi="Times New Roman" w:eastAsia="Times New Roman" w:cs="Times New Roman"/>
                <w:spacing w:val="1"/>
                <w:sz w:val="18"/>
                <w:szCs w:val="18"/>
              </w:rPr>
              <w:t xml:space="preserve">3 </w:t>
            </w:r>
            <w:r>
              <w:rPr>
                <w:rFonts w:ascii="宋体" w:hAnsi="宋体" w:eastAsia="宋体" w:cs="宋体"/>
                <w:sz w:val="18"/>
                <w:szCs w:val="18"/>
              </w:rPr>
              <w:t>年</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0" w:hRule="atLeast"/>
        </w:trPr>
        <w:tc>
          <w:tcPr>
            <w:tcW w:w="1686" w:type="dxa"/>
            <w:vMerge w:val="restart"/>
            <w:tcBorders>
              <w:left w:val="single" w:color="000000" w:sz="10" w:space="0"/>
              <w:bottom w:val="nil"/>
            </w:tcBorders>
            <w:vAlign w:val="top"/>
          </w:tcPr>
          <w:p>
            <w:pPr>
              <w:spacing w:before="199" w:line="220" w:lineRule="auto"/>
              <w:ind w:firstLine="563"/>
              <w:rPr>
                <w:rFonts w:ascii="宋体" w:hAnsi="宋体" w:eastAsia="宋体" w:cs="宋体"/>
                <w:sz w:val="18"/>
                <w:szCs w:val="18"/>
              </w:rPr>
            </w:pPr>
            <w:r>
              <w:rPr>
                <w:rFonts w:ascii="宋体" w:hAnsi="宋体" w:eastAsia="宋体" w:cs="宋体"/>
                <w:spacing w:val="-2"/>
                <w:sz w:val="18"/>
                <w:szCs w:val="18"/>
              </w:rPr>
              <w:t>地下</w:t>
            </w:r>
            <w:r>
              <w:rPr>
                <w:rFonts w:ascii="宋体" w:hAnsi="宋体" w:eastAsia="宋体" w:cs="宋体"/>
                <w:spacing w:val="-1"/>
                <w:sz w:val="18"/>
                <w:szCs w:val="18"/>
              </w:rPr>
              <w:t>水</w:t>
            </w:r>
          </w:p>
        </w:tc>
        <w:tc>
          <w:tcPr>
            <w:tcW w:w="3394" w:type="dxa"/>
            <w:vAlign w:val="top"/>
          </w:tcPr>
          <w:p>
            <w:pPr>
              <w:spacing w:before="53" w:line="220" w:lineRule="auto"/>
              <w:ind w:firstLine="1341"/>
              <w:rPr>
                <w:rFonts w:ascii="宋体" w:hAnsi="宋体" w:eastAsia="宋体" w:cs="宋体"/>
                <w:sz w:val="18"/>
                <w:szCs w:val="18"/>
              </w:rPr>
            </w:pPr>
            <w:r>
              <w:rPr>
                <w:rFonts w:ascii="宋体" w:hAnsi="宋体" w:eastAsia="宋体" w:cs="宋体"/>
                <w:spacing w:val="-2"/>
                <w:sz w:val="18"/>
                <w:szCs w:val="18"/>
              </w:rPr>
              <w:t>一类单元</w:t>
            </w:r>
          </w:p>
        </w:tc>
        <w:tc>
          <w:tcPr>
            <w:tcW w:w="4393" w:type="dxa"/>
            <w:tcBorders>
              <w:right w:val="single" w:color="000000" w:sz="10" w:space="0"/>
            </w:tcBorders>
            <w:vAlign w:val="top"/>
          </w:tcPr>
          <w:p>
            <w:pPr>
              <w:spacing w:before="46" w:line="227" w:lineRule="auto"/>
              <w:ind w:firstLine="1612"/>
              <w:rPr>
                <w:rFonts w:ascii="宋体" w:hAnsi="宋体" w:eastAsia="宋体" w:cs="宋体"/>
                <w:sz w:val="18"/>
                <w:szCs w:val="18"/>
              </w:rPr>
            </w:pPr>
            <w:r>
              <w:rPr>
                <w:rFonts w:ascii="宋体" w:hAnsi="宋体" w:eastAsia="宋体" w:cs="宋体"/>
                <w:sz w:val="18"/>
                <w:szCs w:val="18"/>
              </w:rPr>
              <w:t>半年（季度</w:t>
            </w:r>
            <w:r>
              <w:rPr>
                <w:rFonts w:ascii="宋体" w:hAnsi="宋体" w:eastAsia="宋体" w:cs="宋体"/>
                <w:spacing w:val="-1"/>
                <w:sz w:val="18"/>
                <w:szCs w:val="18"/>
              </w:rPr>
              <w:t xml:space="preserve"> </w:t>
            </w:r>
            <w:r>
              <w:rPr>
                <w:rFonts w:ascii="Times New Roman" w:hAnsi="Times New Roman" w:eastAsia="Times New Roman" w:cs="Times New Roman"/>
                <w:position w:val="7"/>
                <w:sz w:val="12"/>
                <w:szCs w:val="12"/>
              </w:rPr>
              <w:t>a</w:t>
            </w:r>
            <w:r>
              <w:rPr>
                <w:rFonts w:ascii="宋体" w:hAnsi="宋体" w:eastAsia="宋体" w:cs="宋体"/>
                <w:spacing w:val="-54"/>
                <w:sz w:val="18"/>
                <w:szCs w:val="18"/>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7" w:hRule="atLeast"/>
        </w:trPr>
        <w:tc>
          <w:tcPr>
            <w:tcW w:w="1686" w:type="dxa"/>
            <w:vMerge w:val="continue"/>
            <w:tcBorders>
              <w:top w:val="nil"/>
              <w:left w:val="single" w:color="000000" w:sz="10" w:space="0"/>
            </w:tcBorders>
            <w:vAlign w:val="top"/>
          </w:tcPr>
          <w:p>
            <w:pPr>
              <w:rPr>
                <w:rFonts w:ascii="Arial"/>
                <w:sz w:val="21"/>
              </w:rPr>
            </w:pPr>
          </w:p>
        </w:tc>
        <w:tc>
          <w:tcPr>
            <w:tcW w:w="3394" w:type="dxa"/>
            <w:vAlign w:val="top"/>
          </w:tcPr>
          <w:p>
            <w:pPr>
              <w:spacing w:before="51" w:line="220" w:lineRule="auto"/>
              <w:ind w:firstLine="1341"/>
              <w:rPr>
                <w:rFonts w:ascii="宋体" w:hAnsi="宋体" w:eastAsia="宋体" w:cs="宋体"/>
                <w:sz w:val="18"/>
                <w:szCs w:val="18"/>
              </w:rPr>
            </w:pPr>
            <w:r>
              <w:rPr>
                <w:rFonts w:ascii="宋体" w:hAnsi="宋体" w:eastAsia="宋体" w:cs="宋体"/>
                <w:spacing w:val="-2"/>
                <w:sz w:val="18"/>
                <w:szCs w:val="18"/>
              </w:rPr>
              <w:t>二类单元</w:t>
            </w:r>
          </w:p>
        </w:tc>
        <w:tc>
          <w:tcPr>
            <w:tcW w:w="4393" w:type="dxa"/>
            <w:tcBorders>
              <w:right w:val="single" w:color="000000" w:sz="10" w:space="0"/>
            </w:tcBorders>
            <w:vAlign w:val="top"/>
          </w:tcPr>
          <w:p>
            <w:pPr>
              <w:spacing w:before="44" w:line="227" w:lineRule="auto"/>
              <w:ind w:firstLine="1698"/>
              <w:rPr>
                <w:rFonts w:ascii="宋体" w:hAnsi="宋体" w:eastAsia="宋体" w:cs="宋体"/>
                <w:sz w:val="18"/>
                <w:szCs w:val="18"/>
              </w:rPr>
            </w:pPr>
            <w:r>
              <w:rPr>
                <w:rFonts w:ascii="宋体" w:hAnsi="宋体" w:eastAsia="宋体" w:cs="宋体"/>
                <w:sz w:val="18"/>
                <w:szCs w:val="18"/>
              </w:rPr>
              <w:t>年（半年</w:t>
            </w:r>
            <w:r>
              <w:rPr>
                <w:rFonts w:ascii="宋体" w:hAnsi="宋体" w:eastAsia="宋体" w:cs="宋体"/>
                <w:spacing w:val="-1"/>
                <w:sz w:val="18"/>
                <w:szCs w:val="18"/>
              </w:rPr>
              <w:t xml:space="preserve"> </w:t>
            </w:r>
            <w:r>
              <w:rPr>
                <w:rFonts w:ascii="Times New Roman" w:hAnsi="Times New Roman" w:eastAsia="Times New Roman" w:cs="Times New Roman"/>
                <w:position w:val="7"/>
                <w:sz w:val="12"/>
                <w:szCs w:val="12"/>
              </w:rPr>
              <w:t>a</w:t>
            </w:r>
            <w:r>
              <w:rPr>
                <w:rFonts w:ascii="宋体" w:hAnsi="宋体" w:eastAsia="宋体" w:cs="宋体"/>
                <w:spacing w:val="-52"/>
                <w:sz w:val="18"/>
                <w:szCs w:val="18"/>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04" w:hRule="atLeast"/>
        </w:trPr>
        <w:tc>
          <w:tcPr>
            <w:tcW w:w="9473" w:type="dxa"/>
            <w:gridSpan w:val="3"/>
            <w:tcBorders>
              <w:left w:val="single" w:color="000000" w:sz="10" w:space="0"/>
              <w:right w:val="single" w:color="000000" w:sz="10" w:space="0"/>
            </w:tcBorders>
            <w:vAlign w:val="top"/>
          </w:tcPr>
          <w:p>
            <w:pPr>
              <w:spacing w:before="28" w:line="220" w:lineRule="auto"/>
              <w:ind w:firstLine="104"/>
              <w:rPr>
                <w:rFonts w:ascii="宋体" w:hAnsi="宋体" w:eastAsia="宋体" w:cs="宋体"/>
                <w:sz w:val="18"/>
                <w:szCs w:val="18"/>
              </w:rPr>
            </w:pPr>
            <w:r>
              <w:rPr>
                <w:rFonts w:ascii="宋体" w:hAnsi="宋体" w:eastAsia="宋体" w:cs="宋体"/>
                <w:sz w:val="18"/>
                <w:szCs w:val="18"/>
              </w:rPr>
              <w:t>注</w:t>
            </w:r>
            <w:r>
              <w:rPr>
                <w:rFonts w:ascii="Times New Roman" w:hAnsi="Times New Roman" w:eastAsia="Times New Roman" w:cs="Times New Roman"/>
                <w:sz w:val="18"/>
                <w:szCs w:val="18"/>
              </w:rPr>
              <w:t>1</w:t>
            </w:r>
            <w:r>
              <w:rPr>
                <w:rFonts w:ascii="宋体" w:hAnsi="宋体" w:eastAsia="宋体" w:cs="宋体"/>
                <w:spacing w:val="-16"/>
                <w:sz w:val="18"/>
                <w:szCs w:val="18"/>
              </w:rPr>
              <w:t>：</w:t>
            </w:r>
            <w:r>
              <w:rPr>
                <w:rFonts w:ascii="宋体" w:hAnsi="宋体" w:eastAsia="宋体" w:cs="宋体"/>
                <w:sz w:val="18"/>
                <w:szCs w:val="18"/>
              </w:rPr>
              <w:t>初次监测应包括所有监测对象</w:t>
            </w:r>
            <w:r>
              <w:rPr>
                <w:rFonts w:ascii="宋体" w:hAnsi="宋体" w:eastAsia="宋体" w:cs="宋体"/>
                <w:spacing w:val="-15"/>
                <w:sz w:val="18"/>
                <w:szCs w:val="18"/>
              </w:rPr>
              <w:t>。</w:t>
            </w:r>
          </w:p>
          <w:p>
            <w:pPr>
              <w:spacing w:before="20" w:line="226" w:lineRule="auto"/>
              <w:ind w:left="569" w:right="97" w:hanging="465"/>
              <w:rPr>
                <w:rFonts w:ascii="宋体" w:hAnsi="宋体" w:eastAsia="宋体" w:cs="宋体"/>
                <w:sz w:val="18"/>
                <w:szCs w:val="18"/>
              </w:rPr>
            </w:pPr>
            <w:r>
              <w:rPr>
                <w:rFonts w:ascii="宋体" w:hAnsi="宋体" w:eastAsia="宋体" w:cs="宋体"/>
                <w:sz w:val="18"/>
                <w:szCs w:val="18"/>
              </w:rPr>
              <w:t>注</w:t>
            </w:r>
            <w:r>
              <w:rPr>
                <w:rFonts w:ascii="宋体" w:hAnsi="宋体" w:eastAsia="宋体" w:cs="宋体"/>
                <w:spacing w:val="-1"/>
                <w:sz w:val="18"/>
                <w:szCs w:val="18"/>
              </w:rPr>
              <w:t xml:space="preserve"> </w:t>
            </w:r>
            <w:r>
              <w:rPr>
                <w:rFonts w:ascii="Times New Roman" w:hAnsi="Times New Roman" w:eastAsia="Times New Roman" w:cs="Times New Roman"/>
                <w:sz w:val="18"/>
                <w:szCs w:val="18"/>
              </w:rPr>
              <w:t>2</w:t>
            </w:r>
            <w:r>
              <w:rPr>
                <w:rFonts w:ascii="宋体" w:hAnsi="宋体" w:eastAsia="宋体" w:cs="宋体"/>
                <w:spacing w:val="-57"/>
                <w:sz w:val="18"/>
                <w:szCs w:val="18"/>
              </w:rPr>
              <w:t>：</w:t>
            </w:r>
            <w:r>
              <w:rPr>
                <w:rFonts w:ascii="宋体" w:hAnsi="宋体" w:eastAsia="宋体" w:cs="宋体"/>
                <w:sz w:val="18"/>
                <w:szCs w:val="18"/>
              </w:rPr>
              <w:t>应选取每年中相对固定的时间段采样</w:t>
            </w:r>
            <w:r>
              <w:rPr>
                <w:rFonts w:ascii="宋体" w:hAnsi="宋体" w:eastAsia="宋体" w:cs="宋体"/>
                <w:spacing w:val="-57"/>
                <w:sz w:val="18"/>
                <w:szCs w:val="18"/>
              </w:rPr>
              <w:t>。</w:t>
            </w:r>
            <w:r>
              <w:rPr>
                <w:rFonts w:ascii="宋体" w:hAnsi="宋体" w:eastAsia="宋体" w:cs="宋体"/>
                <w:sz w:val="18"/>
                <w:szCs w:val="18"/>
              </w:rPr>
              <w:t>地下水流向可能发生季节性变化的区域应选取每年中地下水流向不同的时 间段分别采样</w:t>
            </w:r>
            <w:r>
              <w:rPr>
                <w:rFonts w:ascii="宋体" w:hAnsi="宋体" w:eastAsia="宋体" w:cs="宋体"/>
                <w:spacing w:val="-41"/>
                <w:sz w:val="18"/>
                <w:szCs w:val="18"/>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1" w:hRule="atLeast"/>
        </w:trPr>
        <w:tc>
          <w:tcPr>
            <w:tcW w:w="9473" w:type="dxa"/>
            <w:gridSpan w:val="3"/>
            <w:tcBorders>
              <w:left w:val="single" w:color="000000" w:sz="10" w:space="0"/>
              <w:right w:val="single" w:color="000000" w:sz="10" w:space="0"/>
            </w:tcBorders>
            <w:vAlign w:val="top"/>
          </w:tcPr>
          <w:p>
            <w:pPr>
              <w:spacing w:before="48" w:line="241" w:lineRule="auto"/>
              <w:ind w:firstLine="522"/>
              <w:rPr>
                <w:rFonts w:ascii="宋体" w:hAnsi="宋体" w:eastAsia="宋体" w:cs="宋体"/>
                <w:sz w:val="18"/>
                <w:szCs w:val="18"/>
              </w:rPr>
            </w:pPr>
            <w:r>
              <w:rPr>
                <w:rFonts w:ascii="Times New Roman" w:hAnsi="Times New Roman" w:eastAsia="Times New Roman" w:cs="Times New Roman"/>
                <w:position w:val="7"/>
                <w:sz w:val="12"/>
                <w:szCs w:val="12"/>
              </w:rPr>
              <w:t xml:space="preserve">a </w:t>
            </w:r>
            <w:r>
              <w:rPr>
                <w:rFonts w:ascii="宋体" w:hAnsi="宋体" w:eastAsia="宋体" w:cs="宋体"/>
                <w:sz w:val="18"/>
                <w:szCs w:val="18"/>
              </w:rPr>
              <w:t xml:space="preserve">适用于周边 </w:t>
            </w:r>
            <w:r>
              <w:rPr>
                <w:rFonts w:ascii="Times New Roman" w:hAnsi="Times New Roman" w:eastAsia="Times New Roman" w:cs="Times New Roman"/>
                <w:sz w:val="18"/>
                <w:szCs w:val="18"/>
              </w:rPr>
              <w:t xml:space="preserve">1 km </w:t>
            </w:r>
            <w:r>
              <w:rPr>
                <w:rFonts w:ascii="宋体" w:hAnsi="宋体" w:eastAsia="宋体" w:cs="宋体"/>
                <w:sz w:val="18"/>
                <w:szCs w:val="18"/>
              </w:rPr>
              <w:t>范围内存在地下水环境敏感区的企业</w:t>
            </w:r>
            <w:r>
              <w:rPr>
                <w:rFonts w:ascii="宋体" w:hAnsi="宋体" w:eastAsia="宋体" w:cs="宋体"/>
                <w:spacing w:val="-46"/>
                <w:sz w:val="18"/>
                <w:szCs w:val="18"/>
              </w:rPr>
              <w:t>。</w:t>
            </w:r>
            <w:r>
              <w:rPr>
                <w:rFonts w:ascii="宋体" w:hAnsi="宋体" w:eastAsia="宋体" w:cs="宋体"/>
                <w:sz w:val="18"/>
                <w:szCs w:val="18"/>
              </w:rPr>
              <w:t xml:space="preserve">地下水环境敏感区定义参见 </w:t>
            </w:r>
            <w:r>
              <w:rPr>
                <w:rFonts w:ascii="Times New Roman" w:hAnsi="Times New Roman" w:eastAsia="Times New Roman" w:cs="Times New Roman"/>
                <w:sz w:val="18"/>
                <w:szCs w:val="18"/>
              </w:rPr>
              <w:t>HJ 610</w:t>
            </w:r>
            <w:r>
              <w:rPr>
                <w:rFonts w:ascii="宋体" w:hAnsi="宋体" w:eastAsia="宋体" w:cs="宋体"/>
                <w:spacing w:val="-46"/>
                <w:sz w:val="18"/>
                <w:szCs w:val="18"/>
              </w:rPr>
              <w:t>。</w:t>
            </w:r>
          </w:p>
        </w:tc>
      </w:tr>
    </w:tbl>
    <w:p>
      <w:pPr>
        <w:spacing w:before="211" w:line="219" w:lineRule="auto"/>
        <w:ind w:firstLine="131"/>
        <w:rPr>
          <w:rFonts w:ascii="黑体" w:hAnsi="黑体" w:eastAsia="黑体" w:cs="黑体"/>
          <w:sz w:val="21"/>
          <w:szCs w:val="21"/>
        </w:rPr>
      </w:pPr>
      <w:r>
        <w:rPr>
          <w:rFonts w:ascii="Arial" w:hAnsi="Arial" w:eastAsia="Arial" w:cs="Arial"/>
          <w:spacing w:val="2"/>
          <w:sz w:val="21"/>
          <w:szCs w:val="21"/>
        </w:rPr>
        <w:t>5.</w:t>
      </w:r>
      <w:r>
        <w:rPr>
          <w:rFonts w:ascii="Arial" w:hAnsi="Arial" w:eastAsia="Arial" w:cs="Arial"/>
          <w:spacing w:val="1"/>
          <w:sz w:val="21"/>
          <w:szCs w:val="21"/>
        </w:rPr>
        <w:t>4</w:t>
      </w:r>
      <w:r>
        <w:rPr>
          <w:rFonts w:ascii="Arial" w:hAnsi="Arial" w:eastAsia="Arial" w:cs="Arial"/>
          <w:spacing w:val="2"/>
          <w:sz w:val="21"/>
          <w:szCs w:val="21"/>
        </w:rPr>
        <w:t xml:space="preserve">   </w:t>
      </w:r>
      <w:r>
        <w:rPr>
          <w:rFonts w:ascii="黑体" w:hAnsi="黑体" w:eastAsia="黑体" w:cs="黑体"/>
          <w:spacing w:val="3"/>
          <w:sz w:val="21"/>
          <w:szCs w:val="21"/>
        </w:rPr>
        <w:t>监测方案变更</w:t>
      </w:r>
    </w:p>
    <w:p>
      <w:pPr>
        <w:spacing w:before="219" w:line="312" w:lineRule="exact"/>
        <w:ind w:firstLine="563"/>
        <w:rPr>
          <w:rFonts w:ascii="宋体" w:hAnsi="宋体" w:eastAsia="宋体" w:cs="宋体"/>
          <w:sz w:val="21"/>
          <w:szCs w:val="21"/>
        </w:rPr>
      </w:pPr>
      <w:r>
        <w:rPr>
          <w:rFonts w:ascii="宋体" w:hAnsi="宋体" w:eastAsia="宋体" w:cs="宋体"/>
          <w:position w:val="7"/>
          <w:sz w:val="21"/>
          <w:szCs w:val="21"/>
        </w:rPr>
        <w:t>除下列情况外</w:t>
      </w:r>
      <w:r>
        <w:rPr>
          <w:rFonts w:ascii="宋体" w:hAnsi="宋体" w:eastAsia="宋体" w:cs="宋体"/>
          <w:spacing w:val="-20"/>
          <w:position w:val="7"/>
          <w:sz w:val="21"/>
          <w:szCs w:val="21"/>
        </w:rPr>
        <w:t>，</w:t>
      </w:r>
      <w:r>
        <w:rPr>
          <w:rFonts w:ascii="宋体" w:hAnsi="宋体" w:eastAsia="宋体" w:cs="宋体"/>
          <w:spacing w:val="-105"/>
          <w:position w:val="7"/>
          <w:sz w:val="21"/>
          <w:szCs w:val="21"/>
        </w:rPr>
        <w:t xml:space="preserve"> </w:t>
      </w:r>
      <w:r>
        <w:rPr>
          <w:rFonts w:ascii="宋体" w:hAnsi="宋体" w:eastAsia="宋体" w:cs="宋体"/>
          <w:position w:val="7"/>
          <w:sz w:val="21"/>
          <w:szCs w:val="21"/>
        </w:rPr>
        <w:t>监测方案不宜随意变更</w:t>
      </w:r>
      <w:r>
        <w:rPr>
          <w:rFonts w:ascii="宋体" w:hAnsi="宋体" w:eastAsia="宋体" w:cs="宋体"/>
          <w:spacing w:val="-20"/>
          <w:position w:val="7"/>
          <w:sz w:val="21"/>
          <w:szCs w:val="21"/>
        </w:rPr>
        <w:t>：</w:t>
      </w:r>
    </w:p>
    <w:p>
      <w:pPr>
        <w:spacing w:line="234" w:lineRule="auto"/>
        <w:ind w:firstLine="550"/>
        <w:rPr>
          <w:rFonts w:ascii="宋体" w:hAnsi="宋体" w:eastAsia="宋体" w:cs="宋体"/>
          <w:sz w:val="21"/>
          <w:szCs w:val="21"/>
        </w:rPr>
      </w:pPr>
      <w:r>
        <w:rPr>
          <w:rFonts w:ascii="Times New Roman" w:hAnsi="Times New Roman" w:eastAsia="Times New Roman" w:cs="Times New Roman"/>
          <w:sz w:val="21"/>
          <w:szCs w:val="21"/>
        </w:rPr>
        <w:t>a</w:t>
      </w:r>
      <w:r>
        <w:rPr>
          <w:rFonts w:ascii="宋体" w:hAnsi="宋体" w:eastAsia="宋体" w:cs="宋体"/>
          <w:spacing w:val="-1"/>
          <w:sz w:val="21"/>
          <w:szCs w:val="21"/>
        </w:rPr>
        <w:t>）</w:t>
      </w:r>
      <w:r>
        <w:rPr>
          <w:rFonts w:ascii="宋体" w:hAnsi="宋体" w:eastAsia="宋体" w:cs="宋体"/>
          <w:spacing w:val="-66"/>
          <w:sz w:val="21"/>
          <w:szCs w:val="21"/>
        </w:rPr>
        <w:t xml:space="preserve">  </w:t>
      </w:r>
      <w:r>
        <w:rPr>
          <w:rFonts w:ascii="宋体" w:hAnsi="宋体" w:eastAsia="宋体" w:cs="宋体"/>
          <w:sz w:val="21"/>
          <w:szCs w:val="21"/>
        </w:rPr>
        <w:t>国家相关法律法规或标准发生变化；</w:t>
      </w:r>
    </w:p>
    <w:p>
      <w:pPr>
        <w:spacing w:before="46" w:line="234" w:lineRule="auto"/>
        <w:ind w:firstLine="542"/>
        <w:rPr>
          <w:rFonts w:ascii="宋体" w:hAnsi="宋体" w:eastAsia="宋体" w:cs="宋体"/>
          <w:sz w:val="21"/>
          <w:szCs w:val="21"/>
        </w:rPr>
      </w:pPr>
      <w:r>
        <w:rPr>
          <w:rFonts w:ascii="Times New Roman" w:hAnsi="Times New Roman" w:eastAsia="Times New Roman" w:cs="Times New Roman"/>
          <w:sz w:val="21"/>
          <w:szCs w:val="21"/>
        </w:rPr>
        <w:t>b</w:t>
      </w:r>
      <w:r>
        <w:rPr>
          <w:rFonts w:ascii="宋体" w:hAnsi="宋体" w:eastAsia="宋体" w:cs="宋体"/>
          <w:sz w:val="21"/>
          <w:szCs w:val="21"/>
        </w:rPr>
        <w:t>）</w:t>
      </w:r>
      <w:r>
        <w:rPr>
          <w:rFonts w:ascii="宋体" w:hAnsi="宋体" w:eastAsia="宋体" w:cs="宋体"/>
          <w:spacing w:val="-49"/>
          <w:sz w:val="21"/>
          <w:szCs w:val="21"/>
        </w:rPr>
        <w:t xml:space="preserve">  </w:t>
      </w:r>
      <w:r>
        <w:rPr>
          <w:rFonts w:ascii="宋体" w:hAnsi="宋体" w:eastAsia="宋体" w:cs="宋体"/>
          <w:sz w:val="21"/>
          <w:szCs w:val="21"/>
        </w:rPr>
        <w:t>企业的重点场所或重点设施设备位置、功能、生产工艺等发生变动；</w:t>
      </w:r>
    </w:p>
    <w:p>
      <w:pPr>
        <w:spacing w:before="46" w:line="234" w:lineRule="auto"/>
        <w:ind w:firstLine="550"/>
        <w:rPr>
          <w:rFonts w:ascii="宋体" w:hAnsi="宋体" w:eastAsia="宋体" w:cs="宋体"/>
          <w:sz w:val="21"/>
          <w:szCs w:val="21"/>
        </w:rPr>
      </w:pPr>
      <w:r>
        <w:rPr>
          <w:rFonts w:ascii="Times New Roman" w:hAnsi="Times New Roman" w:eastAsia="Times New Roman" w:cs="Times New Roman"/>
          <w:sz w:val="21"/>
          <w:szCs w:val="21"/>
        </w:rPr>
        <w:t>c</w:t>
      </w:r>
      <w:r>
        <w:rPr>
          <w:rFonts w:ascii="宋体" w:hAnsi="宋体" w:eastAsia="宋体" w:cs="宋体"/>
          <w:spacing w:val="-1"/>
          <w:sz w:val="21"/>
          <w:szCs w:val="21"/>
        </w:rPr>
        <w:t>）</w:t>
      </w:r>
      <w:r>
        <w:rPr>
          <w:rFonts w:ascii="宋体" w:hAnsi="宋体" w:eastAsia="宋体" w:cs="宋体"/>
          <w:spacing w:val="-60"/>
          <w:sz w:val="21"/>
          <w:szCs w:val="21"/>
        </w:rPr>
        <w:t xml:space="preserve">  </w:t>
      </w:r>
      <w:r>
        <w:rPr>
          <w:rFonts w:ascii="宋体" w:hAnsi="宋体" w:eastAsia="宋体" w:cs="宋体"/>
          <w:sz w:val="21"/>
          <w:szCs w:val="21"/>
        </w:rPr>
        <w:t>企业在原有基础上增加监测点位</w:t>
      </w:r>
      <w:r>
        <w:rPr>
          <w:rFonts w:ascii="宋体" w:hAnsi="宋体" w:eastAsia="宋体" w:cs="宋体"/>
          <w:spacing w:val="-1"/>
          <w:sz w:val="21"/>
          <w:szCs w:val="21"/>
        </w:rPr>
        <w:t>、</w:t>
      </w:r>
      <w:r>
        <w:rPr>
          <w:rFonts w:ascii="宋体" w:hAnsi="宋体" w:eastAsia="宋体" w:cs="宋体"/>
          <w:sz w:val="21"/>
          <w:szCs w:val="21"/>
        </w:rPr>
        <w:t>监测指标或监测频次。</w:t>
      </w:r>
    </w:p>
    <w:p>
      <w:pPr>
        <w:spacing w:line="287" w:lineRule="auto"/>
        <w:rPr>
          <w:rFonts w:ascii="Arial"/>
          <w:sz w:val="21"/>
        </w:rPr>
      </w:pPr>
    </w:p>
    <w:p>
      <w:pPr>
        <w:spacing w:before="69" w:line="219" w:lineRule="auto"/>
        <w:ind w:firstLine="130"/>
        <w:rPr>
          <w:rFonts w:ascii="黑体" w:hAnsi="黑体" w:eastAsia="黑体" w:cs="黑体"/>
          <w:sz w:val="21"/>
          <w:szCs w:val="21"/>
        </w:rPr>
      </w:pPr>
      <w:r>
        <w:rPr>
          <w:rFonts w:ascii="Arial" w:hAnsi="Arial" w:eastAsia="Arial" w:cs="Arial"/>
          <w:spacing w:val="2"/>
          <w:sz w:val="21"/>
          <w:szCs w:val="21"/>
        </w:rPr>
        <w:t xml:space="preserve">6   </w:t>
      </w:r>
      <w:r>
        <w:rPr>
          <w:rFonts w:ascii="黑体" w:hAnsi="黑体" w:eastAsia="黑体" w:cs="黑体"/>
          <w:spacing w:val="2"/>
          <w:sz w:val="21"/>
          <w:szCs w:val="21"/>
        </w:rPr>
        <w:t>样品采</w:t>
      </w:r>
      <w:r>
        <w:rPr>
          <w:rFonts w:ascii="黑体" w:hAnsi="黑体" w:eastAsia="黑体" w:cs="黑体"/>
          <w:spacing w:val="1"/>
          <w:sz w:val="21"/>
          <w:szCs w:val="21"/>
        </w:rPr>
        <w:t>集</w:t>
      </w:r>
      <w:r>
        <w:rPr>
          <w:rFonts w:ascii="黑体" w:hAnsi="黑体" w:eastAsia="黑体" w:cs="黑体"/>
          <w:spacing w:val="2"/>
          <w:sz w:val="21"/>
          <w:szCs w:val="21"/>
        </w:rPr>
        <w:t>、</w:t>
      </w:r>
      <w:r>
        <w:rPr>
          <w:rFonts w:ascii="黑体" w:hAnsi="黑体" w:eastAsia="黑体" w:cs="黑体"/>
          <w:spacing w:val="1"/>
          <w:sz w:val="21"/>
          <w:szCs w:val="21"/>
        </w:rPr>
        <w:t>保存</w:t>
      </w:r>
      <w:r>
        <w:rPr>
          <w:rFonts w:ascii="黑体" w:hAnsi="黑体" w:eastAsia="黑体" w:cs="黑体"/>
          <w:spacing w:val="2"/>
          <w:sz w:val="21"/>
          <w:szCs w:val="21"/>
        </w:rPr>
        <w:t>、</w:t>
      </w:r>
      <w:r>
        <w:rPr>
          <w:rFonts w:ascii="黑体" w:hAnsi="黑体" w:eastAsia="黑体" w:cs="黑体"/>
          <w:spacing w:val="1"/>
          <w:sz w:val="21"/>
          <w:szCs w:val="21"/>
        </w:rPr>
        <w:t>流转</w:t>
      </w:r>
      <w:r>
        <w:rPr>
          <w:rFonts w:ascii="黑体" w:hAnsi="黑体" w:eastAsia="黑体" w:cs="黑体"/>
          <w:spacing w:val="2"/>
          <w:sz w:val="21"/>
          <w:szCs w:val="21"/>
        </w:rPr>
        <w:t>、</w:t>
      </w:r>
      <w:r>
        <w:rPr>
          <w:rFonts w:ascii="黑体" w:hAnsi="黑体" w:eastAsia="黑体" w:cs="黑体"/>
          <w:spacing w:val="1"/>
          <w:sz w:val="21"/>
          <w:szCs w:val="21"/>
        </w:rPr>
        <w:t>制备与分析</w:t>
      </w:r>
    </w:p>
    <w:p>
      <w:pPr>
        <w:spacing w:line="459" w:lineRule="auto"/>
        <w:rPr>
          <w:rFonts w:ascii="Arial"/>
          <w:sz w:val="21"/>
        </w:rPr>
      </w:pPr>
    </w:p>
    <w:p>
      <w:pPr>
        <w:spacing w:before="68" w:line="221" w:lineRule="auto"/>
        <w:ind w:firstLine="130"/>
        <w:rPr>
          <w:rFonts w:ascii="黑体" w:hAnsi="黑体" w:eastAsia="黑体" w:cs="黑体"/>
          <w:sz w:val="21"/>
          <w:szCs w:val="21"/>
        </w:rPr>
      </w:pPr>
      <w:r>
        <w:rPr>
          <w:rFonts w:ascii="Arial" w:hAnsi="Arial" w:eastAsia="Arial" w:cs="Arial"/>
          <w:spacing w:val="3"/>
          <w:sz w:val="21"/>
          <w:szCs w:val="21"/>
        </w:rPr>
        <w:t>6</w:t>
      </w:r>
      <w:r>
        <w:rPr>
          <w:rFonts w:ascii="Arial" w:hAnsi="Arial" w:eastAsia="Arial" w:cs="Arial"/>
          <w:spacing w:val="2"/>
          <w:sz w:val="21"/>
          <w:szCs w:val="21"/>
        </w:rPr>
        <w:t>.</w:t>
      </w:r>
      <w:r>
        <w:rPr>
          <w:rFonts w:ascii="Arial" w:hAnsi="Arial" w:eastAsia="Arial" w:cs="Arial"/>
          <w:spacing w:val="3"/>
          <w:sz w:val="21"/>
          <w:szCs w:val="21"/>
        </w:rPr>
        <w:t>1</w:t>
      </w:r>
      <w:r>
        <w:rPr>
          <w:rFonts w:ascii="Arial" w:hAnsi="Arial" w:eastAsia="Arial" w:cs="Arial"/>
          <w:spacing w:val="2"/>
          <w:sz w:val="21"/>
          <w:szCs w:val="21"/>
        </w:rPr>
        <w:t xml:space="preserve">   </w:t>
      </w:r>
      <w:r>
        <w:rPr>
          <w:rFonts w:ascii="黑体" w:hAnsi="黑体" w:eastAsia="黑体" w:cs="黑体"/>
          <w:spacing w:val="4"/>
          <w:sz w:val="21"/>
          <w:szCs w:val="21"/>
        </w:rPr>
        <w:t>样品采集</w:t>
      </w:r>
    </w:p>
    <w:p>
      <w:pPr>
        <w:spacing w:before="217" w:line="234" w:lineRule="auto"/>
        <w:ind w:firstLine="551"/>
        <w:rPr>
          <w:rFonts w:ascii="宋体" w:hAnsi="宋体" w:eastAsia="宋体" w:cs="宋体"/>
          <w:sz w:val="21"/>
          <w:szCs w:val="21"/>
        </w:rPr>
      </w:pPr>
      <w:r>
        <w:rPr>
          <w:rFonts w:ascii="宋体" w:hAnsi="宋体" w:eastAsia="宋体" w:cs="宋体"/>
          <w:sz w:val="21"/>
          <w:szCs w:val="21"/>
        </w:rPr>
        <w:t>土壤样品采集方法按照</w:t>
      </w:r>
      <w:r>
        <w:rPr>
          <w:rFonts w:ascii="宋体" w:hAnsi="宋体" w:eastAsia="宋体" w:cs="宋体"/>
          <w:spacing w:val="-1"/>
          <w:sz w:val="21"/>
          <w:szCs w:val="21"/>
        </w:rPr>
        <w:t xml:space="preserve"> </w:t>
      </w:r>
      <w:r>
        <w:rPr>
          <w:rFonts w:ascii="Times New Roman" w:hAnsi="Times New Roman" w:eastAsia="Times New Roman" w:cs="Times New Roman"/>
          <w:sz w:val="21"/>
          <w:szCs w:val="21"/>
        </w:rPr>
        <w:t xml:space="preserve">HJ 25.2 </w:t>
      </w:r>
      <w:r>
        <w:rPr>
          <w:rFonts w:ascii="宋体" w:hAnsi="宋体" w:eastAsia="宋体" w:cs="宋体"/>
          <w:spacing w:val="-83"/>
          <w:sz w:val="21"/>
          <w:szCs w:val="21"/>
        </w:rPr>
        <w:t>、</w:t>
      </w:r>
      <w:r>
        <w:rPr>
          <w:rFonts w:ascii="Times New Roman" w:hAnsi="Times New Roman" w:eastAsia="Times New Roman" w:cs="Times New Roman"/>
          <w:sz w:val="21"/>
          <w:szCs w:val="21"/>
        </w:rPr>
        <w:t xml:space="preserve">HJ/T 166 </w:t>
      </w:r>
      <w:r>
        <w:rPr>
          <w:rFonts w:ascii="宋体" w:hAnsi="宋体" w:eastAsia="宋体" w:cs="宋体"/>
          <w:sz w:val="21"/>
          <w:szCs w:val="21"/>
        </w:rPr>
        <w:t xml:space="preserve">和 </w:t>
      </w:r>
      <w:r>
        <w:rPr>
          <w:rFonts w:ascii="Times New Roman" w:hAnsi="Times New Roman" w:eastAsia="Times New Roman" w:cs="Times New Roman"/>
          <w:sz w:val="21"/>
          <w:szCs w:val="21"/>
        </w:rPr>
        <w:t xml:space="preserve">HJ 1019 </w:t>
      </w:r>
      <w:r>
        <w:rPr>
          <w:rFonts w:ascii="宋体" w:hAnsi="宋体" w:eastAsia="宋体" w:cs="宋体"/>
          <w:sz w:val="21"/>
          <w:szCs w:val="21"/>
        </w:rPr>
        <w:t>的要求进行</w:t>
      </w:r>
      <w:r>
        <w:rPr>
          <w:rFonts w:ascii="宋体" w:hAnsi="宋体" w:eastAsia="宋体" w:cs="宋体"/>
          <w:spacing w:val="-83"/>
          <w:sz w:val="21"/>
          <w:szCs w:val="21"/>
        </w:rPr>
        <w:t>。</w:t>
      </w:r>
    </w:p>
    <w:p>
      <w:pPr>
        <w:spacing w:before="46" w:line="220" w:lineRule="auto"/>
        <w:ind w:firstLine="551"/>
        <w:rPr>
          <w:rFonts w:ascii="宋体" w:hAnsi="宋体" w:eastAsia="宋体" w:cs="宋体"/>
          <w:sz w:val="21"/>
          <w:szCs w:val="21"/>
        </w:rPr>
      </w:pPr>
      <w:r>
        <w:rPr>
          <w:rFonts w:ascii="宋体" w:hAnsi="宋体" w:eastAsia="宋体" w:cs="宋体"/>
          <w:sz w:val="21"/>
          <w:szCs w:val="21"/>
        </w:rPr>
        <w:t>地下水采样前应进行洗井</w:t>
      </w:r>
      <w:r>
        <w:rPr>
          <w:rFonts w:ascii="宋体" w:hAnsi="宋体" w:eastAsia="宋体" w:cs="宋体"/>
          <w:spacing w:val="-31"/>
          <w:sz w:val="21"/>
          <w:szCs w:val="21"/>
        </w:rPr>
        <w:t>，</w:t>
      </w:r>
      <w:r>
        <w:rPr>
          <w:rFonts w:ascii="宋体" w:hAnsi="宋体" w:eastAsia="宋体" w:cs="宋体"/>
          <w:sz w:val="21"/>
          <w:szCs w:val="21"/>
        </w:rPr>
        <w:t xml:space="preserve">洗井方法按照 </w:t>
      </w:r>
      <w:r>
        <w:rPr>
          <w:rFonts w:ascii="Times New Roman" w:hAnsi="Times New Roman" w:eastAsia="Times New Roman" w:cs="Times New Roman"/>
          <w:sz w:val="21"/>
          <w:szCs w:val="21"/>
        </w:rPr>
        <w:t xml:space="preserve">HJ 164 </w:t>
      </w:r>
      <w:r>
        <w:rPr>
          <w:rFonts w:ascii="宋体" w:hAnsi="宋体" w:eastAsia="宋体" w:cs="宋体"/>
          <w:sz w:val="21"/>
          <w:szCs w:val="21"/>
        </w:rPr>
        <w:t>的要求进行</w:t>
      </w:r>
      <w:r>
        <w:rPr>
          <w:rFonts w:ascii="宋体" w:hAnsi="宋体" w:eastAsia="宋体" w:cs="宋体"/>
          <w:spacing w:val="-31"/>
          <w:sz w:val="21"/>
          <w:szCs w:val="21"/>
        </w:rPr>
        <w:t>。</w:t>
      </w:r>
      <w:r>
        <w:rPr>
          <w:rFonts w:ascii="宋体" w:hAnsi="宋体" w:eastAsia="宋体" w:cs="宋体"/>
          <w:sz w:val="21"/>
          <w:szCs w:val="21"/>
        </w:rPr>
        <w:t xml:space="preserve">地下水样品采集方法按照 </w:t>
      </w:r>
      <w:r>
        <w:rPr>
          <w:rFonts w:ascii="Times New Roman" w:hAnsi="Times New Roman" w:eastAsia="Times New Roman" w:cs="Times New Roman"/>
          <w:sz w:val="21"/>
          <w:szCs w:val="21"/>
        </w:rPr>
        <w:t>HJ 164</w:t>
      </w:r>
      <w:r>
        <w:rPr>
          <w:rFonts w:ascii="宋体" w:hAnsi="宋体" w:eastAsia="宋体" w:cs="宋体"/>
          <w:spacing w:val="-31"/>
          <w:sz w:val="21"/>
          <w:szCs w:val="21"/>
        </w:rPr>
        <w:t>、</w:t>
      </w:r>
    </w:p>
    <w:p>
      <w:pPr>
        <w:sectPr>
          <w:headerReference r:id="rId17" w:type="default"/>
          <w:footerReference r:id="rId18" w:type="default"/>
          <w:pgSz w:w="11907" w:h="16839"/>
          <w:pgMar w:top="400" w:right="1253" w:bottom="1329" w:left="1154" w:header="0" w:footer="1136" w:gutter="0"/>
          <w:cols w:space="720" w:num="1"/>
        </w:sectPr>
      </w:pPr>
    </w:p>
    <w:p>
      <w:pPr>
        <w:spacing w:line="250" w:lineRule="auto"/>
        <w:rPr>
          <w:rFonts w:ascii="Arial"/>
          <w:sz w:val="21"/>
        </w:rPr>
      </w:pPr>
    </w:p>
    <w:p>
      <w:pPr>
        <w:spacing w:line="250" w:lineRule="auto"/>
        <w:rPr>
          <w:rFonts w:ascii="Arial"/>
          <w:sz w:val="21"/>
        </w:rPr>
      </w:pPr>
    </w:p>
    <w:p>
      <w:pPr>
        <w:spacing w:line="251" w:lineRule="auto"/>
        <w:rPr>
          <w:rFonts w:ascii="Arial"/>
          <w:sz w:val="21"/>
        </w:rPr>
      </w:pPr>
    </w:p>
    <w:p>
      <w:pPr>
        <w:spacing w:line="251" w:lineRule="auto"/>
        <w:rPr>
          <w:rFonts w:ascii="Arial"/>
          <w:sz w:val="21"/>
        </w:rPr>
      </w:pPr>
    </w:p>
    <w:p>
      <w:pPr>
        <w:spacing w:before="78" w:line="186" w:lineRule="auto"/>
        <w:ind w:firstLine="1"/>
        <w:rPr>
          <w:rFonts w:ascii="Arial" w:hAnsi="Arial" w:eastAsia="Arial" w:cs="Arial"/>
          <w:sz w:val="24"/>
          <w:szCs w:val="24"/>
        </w:rPr>
      </w:pPr>
      <w:bookmarkStart w:id="7" w:name="_bookmark11"/>
      <w:bookmarkEnd w:id="7"/>
      <w:r>
        <w:rPr>
          <w:rFonts w:ascii="Times New Roman" w:hAnsi="Times New Roman" w:eastAsia="Times New Roman" w:cs="Times New Roman"/>
          <w:b/>
          <w:bCs/>
          <w:spacing w:val="-1"/>
          <w:sz w:val="24"/>
          <w:szCs w:val="24"/>
        </w:rPr>
        <w:t>H</w:t>
      </w:r>
      <w:r>
        <w:rPr>
          <w:rFonts w:ascii="Times New Roman" w:hAnsi="Times New Roman" w:eastAsia="Times New Roman" w:cs="Times New Roman"/>
          <w:b/>
          <w:bCs/>
          <w:sz w:val="24"/>
          <w:szCs w:val="24"/>
        </w:rPr>
        <w:t>J</w:t>
      </w:r>
      <w:r>
        <w:rPr>
          <w:rFonts w:ascii="Times New Roman" w:hAnsi="Times New Roman" w:eastAsia="Times New Roman" w:cs="Times New Roman"/>
          <w:spacing w:val="-3"/>
          <w:sz w:val="24"/>
          <w:szCs w:val="24"/>
        </w:rPr>
        <w:t xml:space="preserve"> </w:t>
      </w:r>
      <w:r>
        <w:rPr>
          <w:rFonts w:ascii="Arial" w:hAnsi="Arial" w:eastAsia="Arial" w:cs="Arial"/>
          <w:sz w:val="24"/>
          <w:szCs w:val="24"/>
        </w:rPr>
        <w:t>1209</w:t>
      </w:r>
      <w:r>
        <w:rPr>
          <w:rFonts w:ascii="宋体" w:hAnsi="宋体" w:eastAsia="宋体" w:cs="宋体"/>
          <w:sz w:val="24"/>
          <w:szCs w:val="24"/>
        </w:rPr>
        <w:t>—</w:t>
      </w:r>
      <w:r>
        <w:rPr>
          <w:rFonts w:ascii="Arial" w:hAnsi="Arial" w:eastAsia="Arial" w:cs="Arial"/>
          <w:sz w:val="24"/>
          <w:szCs w:val="24"/>
        </w:rPr>
        <w:t>2021</w:t>
      </w:r>
    </w:p>
    <w:p>
      <w:pPr>
        <w:spacing w:before="308" w:line="221" w:lineRule="auto"/>
        <w:rPr>
          <w:rFonts w:ascii="宋体" w:hAnsi="宋体" w:eastAsia="宋体" w:cs="宋体"/>
          <w:sz w:val="21"/>
          <w:szCs w:val="21"/>
        </w:rPr>
      </w:pPr>
      <w:r>
        <w:rPr>
          <w:rFonts w:ascii="Times New Roman" w:hAnsi="Times New Roman" w:eastAsia="Times New Roman" w:cs="Times New Roman"/>
          <w:sz w:val="21"/>
          <w:szCs w:val="21"/>
        </w:rPr>
        <w:t xml:space="preserve">HJ 1019 </w:t>
      </w:r>
      <w:r>
        <w:rPr>
          <w:rFonts w:ascii="宋体" w:hAnsi="宋体" w:eastAsia="宋体" w:cs="宋体"/>
          <w:sz w:val="21"/>
          <w:szCs w:val="21"/>
        </w:rPr>
        <w:t>的要求进行。</w:t>
      </w:r>
    </w:p>
    <w:p>
      <w:pPr>
        <w:spacing w:before="216" w:line="219" w:lineRule="auto"/>
        <w:ind w:firstLine="4"/>
        <w:rPr>
          <w:rFonts w:ascii="黑体" w:hAnsi="黑体" w:eastAsia="黑体" w:cs="黑体"/>
          <w:sz w:val="21"/>
          <w:szCs w:val="21"/>
        </w:rPr>
      </w:pPr>
      <w:r>
        <w:rPr>
          <w:rFonts w:ascii="Arial" w:hAnsi="Arial" w:eastAsia="Arial" w:cs="Arial"/>
          <w:spacing w:val="1"/>
          <w:sz w:val="21"/>
          <w:szCs w:val="21"/>
        </w:rPr>
        <w:t>6.2</w:t>
      </w:r>
      <w:r>
        <w:rPr>
          <w:rFonts w:ascii="Arial" w:hAnsi="Arial" w:eastAsia="Arial" w:cs="Arial"/>
          <w:spacing w:val="2"/>
          <w:sz w:val="21"/>
          <w:szCs w:val="21"/>
        </w:rPr>
        <w:t xml:space="preserve">   </w:t>
      </w:r>
      <w:r>
        <w:rPr>
          <w:rFonts w:ascii="黑体" w:hAnsi="黑体" w:eastAsia="黑体" w:cs="黑体"/>
          <w:spacing w:val="2"/>
          <w:sz w:val="21"/>
          <w:szCs w:val="21"/>
        </w:rPr>
        <w:t>样品保存、流转、制备</w:t>
      </w:r>
    </w:p>
    <w:p>
      <w:pPr>
        <w:spacing w:before="218" w:line="281" w:lineRule="auto"/>
        <w:ind w:left="424" w:right="103"/>
        <w:rPr>
          <w:rFonts w:ascii="宋体" w:hAnsi="宋体" w:eastAsia="宋体" w:cs="宋体"/>
          <w:sz w:val="21"/>
          <w:szCs w:val="21"/>
        </w:rPr>
      </w:pPr>
      <w:r>
        <w:rPr>
          <w:rFonts w:ascii="宋体" w:hAnsi="宋体" w:eastAsia="宋体" w:cs="宋体"/>
          <w:sz w:val="21"/>
          <w:szCs w:val="21"/>
        </w:rPr>
        <w:t>土壤样品的保存</w:t>
      </w:r>
      <w:r>
        <w:rPr>
          <w:rFonts w:ascii="宋体" w:hAnsi="宋体" w:eastAsia="宋体" w:cs="宋体"/>
          <w:spacing w:val="-67"/>
          <w:sz w:val="21"/>
          <w:szCs w:val="21"/>
        </w:rPr>
        <w:t>、</w:t>
      </w:r>
      <w:r>
        <w:rPr>
          <w:rFonts w:ascii="宋体" w:hAnsi="宋体" w:eastAsia="宋体" w:cs="宋体"/>
          <w:sz w:val="21"/>
          <w:szCs w:val="21"/>
        </w:rPr>
        <w:t xml:space="preserve">流转和制备按照 </w:t>
      </w:r>
      <w:r>
        <w:rPr>
          <w:rFonts w:ascii="Times New Roman" w:hAnsi="Times New Roman" w:eastAsia="Times New Roman" w:cs="Times New Roman"/>
          <w:sz w:val="21"/>
          <w:szCs w:val="21"/>
        </w:rPr>
        <w:t>GB/T 32722</w:t>
      </w:r>
      <w:r>
        <w:rPr>
          <w:rFonts w:ascii="宋体" w:hAnsi="宋体" w:eastAsia="宋体" w:cs="宋体"/>
          <w:spacing w:val="-67"/>
          <w:sz w:val="21"/>
          <w:szCs w:val="21"/>
        </w:rPr>
        <w:t>、</w:t>
      </w:r>
      <w:r>
        <w:rPr>
          <w:rFonts w:ascii="Times New Roman" w:hAnsi="Times New Roman" w:eastAsia="Times New Roman" w:cs="Times New Roman"/>
          <w:sz w:val="21"/>
          <w:szCs w:val="21"/>
        </w:rPr>
        <w:t>HJ 25.2</w:t>
      </w:r>
      <w:r>
        <w:rPr>
          <w:rFonts w:ascii="宋体" w:hAnsi="宋体" w:eastAsia="宋体" w:cs="宋体"/>
          <w:spacing w:val="-67"/>
          <w:sz w:val="21"/>
          <w:szCs w:val="21"/>
        </w:rPr>
        <w:t>、</w:t>
      </w:r>
      <w:r>
        <w:rPr>
          <w:rFonts w:ascii="Times New Roman" w:hAnsi="Times New Roman" w:eastAsia="Times New Roman" w:cs="Times New Roman"/>
          <w:sz w:val="21"/>
          <w:szCs w:val="21"/>
        </w:rPr>
        <w:t xml:space="preserve">HJ/T 166 </w:t>
      </w:r>
      <w:r>
        <w:rPr>
          <w:rFonts w:ascii="宋体" w:hAnsi="宋体" w:eastAsia="宋体" w:cs="宋体"/>
          <w:sz w:val="21"/>
          <w:szCs w:val="21"/>
        </w:rPr>
        <w:t>和拟选取分析方法的要求进行</w:t>
      </w:r>
      <w:r>
        <w:rPr>
          <w:rFonts w:ascii="宋体" w:hAnsi="宋体" w:eastAsia="宋体" w:cs="宋体"/>
          <w:spacing w:val="-67"/>
          <w:sz w:val="21"/>
          <w:szCs w:val="21"/>
        </w:rPr>
        <w:t>。</w:t>
      </w:r>
      <w:r>
        <w:rPr>
          <w:rFonts w:ascii="宋体" w:hAnsi="宋体" w:eastAsia="宋体" w:cs="宋体"/>
          <w:sz w:val="21"/>
          <w:szCs w:val="21"/>
        </w:rPr>
        <w:t xml:space="preserve"> 地下水样品的保存和流转按照 </w:t>
      </w:r>
      <w:r>
        <w:rPr>
          <w:rFonts w:ascii="Times New Roman" w:hAnsi="Times New Roman" w:eastAsia="Times New Roman" w:cs="Times New Roman"/>
          <w:sz w:val="21"/>
          <w:szCs w:val="21"/>
        </w:rPr>
        <w:t xml:space="preserve">HJ 164 </w:t>
      </w:r>
      <w:r>
        <w:rPr>
          <w:rFonts w:ascii="宋体" w:hAnsi="宋体" w:eastAsia="宋体" w:cs="宋体"/>
          <w:spacing w:val="-62"/>
          <w:sz w:val="21"/>
          <w:szCs w:val="21"/>
        </w:rPr>
        <w:t>、</w:t>
      </w:r>
      <w:r>
        <w:rPr>
          <w:rFonts w:ascii="Times New Roman" w:hAnsi="Times New Roman" w:eastAsia="Times New Roman" w:cs="Times New Roman"/>
          <w:sz w:val="21"/>
          <w:szCs w:val="21"/>
        </w:rPr>
        <w:t xml:space="preserve">HJ 1019 </w:t>
      </w:r>
      <w:r>
        <w:rPr>
          <w:rFonts w:ascii="宋体" w:hAnsi="宋体" w:eastAsia="宋体" w:cs="宋体"/>
          <w:sz w:val="21"/>
          <w:szCs w:val="21"/>
        </w:rPr>
        <w:t>和拟选取分析方法的要求进行</w:t>
      </w:r>
      <w:r>
        <w:rPr>
          <w:rFonts w:ascii="宋体" w:hAnsi="宋体" w:eastAsia="宋体" w:cs="宋体"/>
          <w:spacing w:val="-62"/>
          <w:sz w:val="21"/>
          <w:szCs w:val="21"/>
        </w:rPr>
        <w:t>。</w:t>
      </w:r>
    </w:p>
    <w:p>
      <w:pPr>
        <w:spacing w:before="140" w:line="221" w:lineRule="auto"/>
        <w:ind w:firstLine="4"/>
        <w:rPr>
          <w:rFonts w:ascii="黑体" w:hAnsi="黑体" w:eastAsia="黑体" w:cs="黑体"/>
          <w:sz w:val="21"/>
          <w:szCs w:val="21"/>
        </w:rPr>
      </w:pPr>
      <w:r>
        <w:rPr>
          <w:rFonts w:ascii="Arial" w:hAnsi="Arial" w:eastAsia="Arial" w:cs="Arial"/>
          <w:spacing w:val="3"/>
          <w:sz w:val="21"/>
          <w:szCs w:val="21"/>
        </w:rPr>
        <w:t>6</w:t>
      </w:r>
      <w:r>
        <w:rPr>
          <w:rFonts w:ascii="Arial" w:hAnsi="Arial" w:eastAsia="Arial" w:cs="Arial"/>
          <w:spacing w:val="2"/>
          <w:sz w:val="21"/>
          <w:szCs w:val="21"/>
        </w:rPr>
        <w:t>.</w:t>
      </w:r>
      <w:r>
        <w:rPr>
          <w:rFonts w:ascii="Arial" w:hAnsi="Arial" w:eastAsia="Arial" w:cs="Arial"/>
          <w:spacing w:val="3"/>
          <w:sz w:val="21"/>
          <w:szCs w:val="21"/>
        </w:rPr>
        <w:t>3</w:t>
      </w:r>
      <w:r>
        <w:rPr>
          <w:rFonts w:ascii="Arial" w:hAnsi="Arial" w:eastAsia="Arial" w:cs="Arial"/>
          <w:spacing w:val="2"/>
          <w:sz w:val="21"/>
          <w:szCs w:val="21"/>
        </w:rPr>
        <w:t xml:space="preserve">   </w:t>
      </w:r>
      <w:r>
        <w:rPr>
          <w:rFonts w:ascii="黑体" w:hAnsi="黑体" w:eastAsia="黑体" w:cs="黑体"/>
          <w:spacing w:val="4"/>
          <w:sz w:val="21"/>
          <w:szCs w:val="21"/>
        </w:rPr>
        <w:t>样品分析</w:t>
      </w:r>
    </w:p>
    <w:p>
      <w:pPr>
        <w:spacing w:before="217" w:line="220" w:lineRule="auto"/>
        <w:ind w:firstLine="423"/>
        <w:rPr>
          <w:rFonts w:ascii="宋体" w:hAnsi="宋体" w:eastAsia="宋体" w:cs="宋体"/>
          <w:sz w:val="21"/>
          <w:szCs w:val="21"/>
        </w:rPr>
      </w:pPr>
      <w:r>
        <w:rPr>
          <w:rFonts w:ascii="宋体" w:hAnsi="宋体" w:eastAsia="宋体" w:cs="宋体"/>
          <w:sz w:val="21"/>
          <w:szCs w:val="21"/>
        </w:rPr>
        <w:t>样品分析方法的选用应充分考虑污染物性质及所采用分析方法的检出限和干扰等因素</w:t>
      </w:r>
      <w:r>
        <w:rPr>
          <w:rFonts w:ascii="宋体" w:hAnsi="宋体" w:eastAsia="宋体" w:cs="宋体"/>
          <w:spacing w:val="-15"/>
          <w:sz w:val="21"/>
          <w:szCs w:val="21"/>
        </w:rPr>
        <w:t>。</w:t>
      </w:r>
    </w:p>
    <w:p>
      <w:pPr>
        <w:spacing w:before="62" w:line="283" w:lineRule="auto"/>
        <w:ind w:left="5" w:firstLine="420"/>
        <w:rPr>
          <w:rFonts w:ascii="宋体" w:hAnsi="宋体" w:eastAsia="宋体" w:cs="宋体"/>
          <w:sz w:val="21"/>
          <w:szCs w:val="21"/>
        </w:rPr>
      </w:pPr>
      <w:r>
        <w:rPr>
          <w:rFonts w:ascii="宋体" w:hAnsi="宋体" w:eastAsia="宋体" w:cs="宋体"/>
          <w:sz w:val="21"/>
          <w:szCs w:val="21"/>
        </w:rPr>
        <w:t>监测分析方法应优先选用所执行的标准中规定的方法</w:t>
      </w:r>
      <w:r>
        <w:rPr>
          <w:rFonts w:ascii="宋体" w:hAnsi="宋体" w:eastAsia="宋体" w:cs="宋体"/>
          <w:spacing w:val="-34"/>
          <w:sz w:val="21"/>
          <w:szCs w:val="21"/>
        </w:rPr>
        <w:t>。</w:t>
      </w:r>
      <w:r>
        <w:rPr>
          <w:rFonts w:ascii="宋体" w:hAnsi="宋体" w:eastAsia="宋体" w:cs="宋体"/>
          <w:sz w:val="21"/>
          <w:szCs w:val="21"/>
        </w:rPr>
        <w:t>选用其他国家</w:t>
      </w:r>
      <w:r>
        <w:rPr>
          <w:rFonts w:ascii="宋体" w:hAnsi="宋体" w:eastAsia="宋体" w:cs="宋体"/>
          <w:spacing w:val="-34"/>
          <w:sz w:val="21"/>
          <w:szCs w:val="21"/>
        </w:rPr>
        <w:t>、</w:t>
      </w:r>
      <w:r>
        <w:rPr>
          <w:rFonts w:ascii="宋体" w:hAnsi="宋体" w:eastAsia="宋体" w:cs="宋体"/>
          <w:sz w:val="21"/>
          <w:szCs w:val="21"/>
        </w:rPr>
        <w:t>行业标准方法的</w:t>
      </w:r>
      <w:r>
        <w:rPr>
          <w:rFonts w:ascii="宋体" w:hAnsi="宋体" w:eastAsia="宋体" w:cs="宋体"/>
          <w:spacing w:val="-33"/>
          <w:sz w:val="21"/>
          <w:szCs w:val="21"/>
        </w:rPr>
        <w:t>，</w:t>
      </w:r>
      <w:r>
        <w:rPr>
          <w:rFonts w:ascii="宋体" w:hAnsi="宋体" w:eastAsia="宋体" w:cs="宋体"/>
          <w:sz w:val="21"/>
          <w:szCs w:val="21"/>
        </w:rPr>
        <w:t>方法的主 要特性参数（包括测定下限</w:t>
      </w:r>
      <w:r>
        <w:rPr>
          <w:rFonts w:ascii="宋体" w:hAnsi="宋体" w:eastAsia="宋体" w:cs="宋体"/>
          <w:spacing w:val="-21"/>
          <w:sz w:val="21"/>
          <w:szCs w:val="21"/>
        </w:rPr>
        <w:t>、</w:t>
      </w:r>
      <w:r>
        <w:rPr>
          <w:rFonts w:ascii="宋体" w:hAnsi="宋体" w:eastAsia="宋体" w:cs="宋体"/>
          <w:sz w:val="21"/>
          <w:szCs w:val="21"/>
        </w:rPr>
        <w:t>精密度</w:t>
      </w:r>
      <w:r>
        <w:rPr>
          <w:rFonts w:ascii="宋体" w:hAnsi="宋体" w:eastAsia="宋体" w:cs="宋体"/>
          <w:spacing w:val="-21"/>
          <w:sz w:val="21"/>
          <w:szCs w:val="21"/>
        </w:rPr>
        <w:t>、</w:t>
      </w:r>
      <w:r>
        <w:rPr>
          <w:rFonts w:ascii="宋体" w:hAnsi="宋体" w:eastAsia="宋体" w:cs="宋体"/>
          <w:sz w:val="21"/>
          <w:szCs w:val="21"/>
        </w:rPr>
        <w:t>准确度</w:t>
      </w:r>
      <w:r>
        <w:rPr>
          <w:rFonts w:ascii="宋体" w:hAnsi="宋体" w:eastAsia="宋体" w:cs="宋体"/>
          <w:spacing w:val="-21"/>
          <w:sz w:val="21"/>
          <w:szCs w:val="21"/>
        </w:rPr>
        <w:t>、</w:t>
      </w:r>
      <w:r>
        <w:rPr>
          <w:rFonts w:ascii="宋体" w:hAnsi="宋体" w:eastAsia="宋体" w:cs="宋体"/>
          <w:sz w:val="21"/>
          <w:szCs w:val="21"/>
        </w:rPr>
        <w:t>干扰消除等</w:t>
      </w:r>
      <w:r>
        <w:rPr>
          <w:rFonts w:ascii="宋体" w:hAnsi="宋体" w:eastAsia="宋体" w:cs="宋体"/>
          <w:spacing w:val="-20"/>
          <w:sz w:val="21"/>
          <w:szCs w:val="21"/>
        </w:rPr>
        <w:t>）</w:t>
      </w:r>
      <w:r>
        <w:rPr>
          <w:rFonts w:ascii="宋体" w:hAnsi="宋体" w:eastAsia="宋体" w:cs="宋体"/>
          <w:spacing w:val="-105"/>
          <w:sz w:val="21"/>
          <w:szCs w:val="21"/>
        </w:rPr>
        <w:t xml:space="preserve"> </w:t>
      </w:r>
      <w:r>
        <w:rPr>
          <w:rFonts w:ascii="宋体" w:hAnsi="宋体" w:eastAsia="宋体" w:cs="宋体"/>
          <w:sz w:val="21"/>
          <w:szCs w:val="21"/>
        </w:rPr>
        <w:t>需符合相关标准要求</w:t>
      </w:r>
      <w:r>
        <w:rPr>
          <w:rFonts w:ascii="宋体" w:hAnsi="宋体" w:eastAsia="宋体" w:cs="宋体"/>
          <w:spacing w:val="-20"/>
          <w:sz w:val="21"/>
          <w:szCs w:val="21"/>
        </w:rPr>
        <w:t>。</w:t>
      </w:r>
      <w:r>
        <w:rPr>
          <w:rFonts w:ascii="宋体" w:hAnsi="宋体" w:eastAsia="宋体" w:cs="宋体"/>
          <w:sz w:val="21"/>
          <w:szCs w:val="21"/>
        </w:rPr>
        <w:t>尚无国家和行业标 准分析方法的</w:t>
      </w:r>
      <w:r>
        <w:rPr>
          <w:rFonts w:ascii="宋体" w:hAnsi="宋体" w:eastAsia="宋体" w:cs="宋体"/>
          <w:spacing w:val="-8"/>
          <w:sz w:val="21"/>
          <w:szCs w:val="21"/>
        </w:rPr>
        <w:t>，</w:t>
      </w:r>
      <w:r>
        <w:rPr>
          <w:rFonts w:ascii="宋体" w:hAnsi="宋体" w:eastAsia="宋体" w:cs="宋体"/>
          <w:spacing w:val="-105"/>
          <w:sz w:val="21"/>
          <w:szCs w:val="21"/>
        </w:rPr>
        <w:t xml:space="preserve"> </w:t>
      </w:r>
      <w:r>
        <w:rPr>
          <w:rFonts w:ascii="宋体" w:hAnsi="宋体" w:eastAsia="宋体" w:cs="宋体"/>
          <w:sz w:val="21"/>
          <w:szCs w:val="21"/>
        </w:rPr>
        <w:t>可选用其他方法</w:t>
      </w:r>
      <w:r>
        <w:rPr>
          <w:rFonts w:ascii="宋体" w:hAnsi="宋体" w:eastAsia="宋体" w:cs="宋体"/>
          <w:spacing w:val="-8"/>
          <w:sz w:val="21"/>
          <w:szCs w:val="21"/>
        </w:rPr>
        <w:t>，</w:t>
      </w:r>
      <w:r>
        <w:rPr>
          <w:rFonts w:ascii="宋体" w:hAnsi="宋体" w:eastAsia="宋体" w:cs="宋体"/>
          <w:sz w:val="21"/>
          <w:szCs w:val="21"/>
        </w:rPr>
        <w:t>但必须做方法验证和对比实验</w:t>
      </w:r>
      <w:r>
        <w:rPr>
          <w:rFonts w:ascii="宋体" w:hAnsi="宋体" w:eastAsia="宋体" w:cs="宋体"/>
          <w:spacing w:val="-8"/>
          <w:sz w:val="21"/>
          <w:szCs w:val="21"/>
        </w:rPr>
        <w:t>，</w:t>
      </w:r>
      <w:r>
        <w:rPr>
          <w:rFonts w:ascii="宋体" w:hAnsi="宋体" w:eastAsia="宋体" w:cs="宋体"/>
          <w:spacing w:val="-105"/>
          <w:sz w:val="21"/>
          <w:szCs w:val="21"/>
        </w:rPr>
        <w:t xml:space="preserve"> </w:t>
      </w:r>
      <w:r>
        <w:rPr>
          <w:rFonts w:ascii="宋体" w:hAnsi="宋体" w:eastAsia="宋体" w:cs="宋体"/>
          <w:sz w:val="21"/>
          <w:szCs w:val="21"/>
        </w:rPr>
        <w:t>证明该方法主要特性参数的可靠性</w:t>
      </w:r>
      <w:r>
        <w:rPr>
          <w:rFonts w:ascii="宋体" w:hAnsi="宋体" w:eastAsia="宋体" w:cs="宋体"/>
          <w:spacing w:val="-7"/>
          <w:sz w:val="21"/>
          <w:szCs w:val="21"/>
        </w:rPr>
        <w:t>。</w:t>
      </w:r>
    </w:p>
    <w:p>
      <w:pPr>
        <w:spacing w:before="282" w:line="221" w:lineRule="auto"/>
        <w:ind w:firstLine="6"/>
        <w:rPr>
          <w:rFonts w:ascii="黑体" w:hAnsi="黑体" w:eastAsia="黑体" w:cs="黑体"/>
          <w:sz w:val="21"/>
          <w:szCs w:val="21"/>
        </w:rPr>
      </w:pPr>
      <w:r>
        <w:rPr>
          <w:rFonts w:ascii="Arial" w:hAnsi="Arial" w:eastAsia="Arial" w:cs="Arial"/>
          <w:spacing w:val="3"/>
          <w:sz w:val="21"/>
          <w:szCs w:val="21"/>
        </w:rPr>
        <w:t>7</w:t>
      </w:r>
      <w:r>
        <w:rPr>
          <w:rFonts w:ascii="Arial" w:hAnsi="Arial" w:eastAsia="Arial" w:cs="Arial"/>
          <w:spacing w:val="2"/>
          <w:sz w:val="21"/>
          <w:szCs w:val="21"/>
        </w:rPr>
        <w:t xml:space="preserve">   </w:t>
      </w:r>
      <w:r>
        <w:rPr>
          <w:rFonts w:ascii="黑体" w:hAnsi="黑体" w:eastAsia="黑体" w:cs="黑体"/>
          <w:spacing w:val="4"/>
          <w:sz w:val="21"/>
          <w:szCs w:val="21"/>
        </w:rPr>
        <w:t>监</w:t>
      </w:r>
      <w:r>
        <w:rPr>
          <w:rFonts w:ascii="黑体" w:hAnsi="黑体" w:eastAsia="黑体" w:cs="黑体"/>
          <w:spacing w:val="3"/>
          <w:sz w:val="21"/>
          <w:szCs w:val="21"/>
        </w:rPr>
        <w:t>测结果分析</w:t>
      </w:r>
    </w:p>
    <w:p>
      <w:pPr>
        <w:spacing w:line="302" w:lineRule="auto"/>
        <w:rPr>
          <w:rFonts w:ascii="Arial"/>
          <w:sz w:val="21"/>
        </w:rPr>
      </w:pPr>
    </w:p>
    <w:p>
      <w:pPr>
        <w:spacing w:before="69" w:line="221" w:lineRule="auto"/>
        <w:ind w:firstLine="425"/>
        <w:rPr>
          <w:rFonts w:ascii="宋体" w:hAnsi="宋体" w:eastAsia="宋体" w:cs="宋体"/>
          <w:sz w:val="21"/>
          <w:szCs w:val="21"/>
        </w:rPr>
      </w:pPr>
      <w:r>
        <w:rPr>
          <w:rFonts w:ascii="宋体" w:hAnsi="宋体" w:eastAsia="宋体" w:cs="宋体"/>
          <w:sz w:val="21"/>
          <w:szCs w:val="21"/>
        </w:rPr>
        <w:t>监测结果分析应至少包括下列内容</w:t>
      </w:r>
      <w:r>
        <w:rPr>
          <w:rFonts w:ascii="宋体" w:hAnsi="宋体" w:eastAsia="宋体" w:cs="宋体"/>
          <w:spacing w:val="-29"/>
          <w:sz w:val="21"/>
          <w:szCs w:val="21"/>
        </w:rPr>
        <w:t>：</w:t>
      </w:r>
    </w:p>
    <w:p>
      <w:pPr>
        <w:spacing w:before="61" w:line="234" w:lineRule="auto"/>
        <w:ind w:firstLine="424"/>
        <w:rPr>
          <w:rFonts w:ascii="宋体" w:hAnsi="宋体" w:eastAsia="宋体" w:cs="宋体"/>
          <w:sz w:val="21"/>
          <w:szCs w:val="21"/>
        </w:rPr>
      </w:pPr>
      <w:r>
        <w:rPr>
          <w:rFonts w:ascii="Times New Roman" w:hAnsi="Times New Roman" w:eastAsia="Times New Roman" w:cs="Times New Roman"/>
          <w:sz w:val="21"/>
          <w:szCs w:val="21"/>
        </w:rPr>
        <w:t>a</w:t>
      </w:r>
      <w:r>
        <w:rPr>
          <w:rFonts w:ascii="宋体" w:hAnsi="宋体" w:eastAsia="宋体" w:cs="宋体"/>
          <w:spacing w:val="-1"/>
          <w:sz w:val="21"/>
          <w:szCs w:val="21"/>
        </w:rPr>
        <w:t>）</w:t>
      </w:r>
      <w:r>
        <w:rPr>
          <w:rFonts w:ascii="宋体" w:hAnsi="宋体" w:eastAsia="宋体" w:cs="宋体"/>
          <w:spacing w:val="-83"/>
          <w:sz w:val="21"/>
          <w:szCs w:val="21"/>
        </w:rPr>
        <w:t xml:space="preserve">  </w:t>
      </w:r>
      <w:r>
        <w:rPr>
          <w:rFonts w:ascii="宋体" w:hAnsi="宋体" w:eastAsia="宋体" w:cs="宋体"/>
          <w:sz w:val="21"/>
          <w:szCs w:val="21"/>
        </w:rPr>
        <w:t xml:space="preserve">土壤污染物浓度与 </w:t>
      </w:r>
      <w:r>
        <w:rPr>
          <w:rFonts w:ascii="Times New Roman" w:hAnsi="Times New Roman" w:eastAsia="Times New Roman" w:cs="Times New Roman"/>
          <w:sz w:val="21"/>
          <w:szCs w:val="21"/>
        </w:rPr>
        <w:t xml:space="preserve">GB 36600 </w:t>
      </w:r>
      <w:r>
        <w:rPr>
          <w:rFonts w:ascii="宋体" w:hAnsi="宋体" w:eastAsia="宋体" w:cs="宋体"/>
          <w:sz w:val="21"/>
          <w:szCs w:val="21"/>
        </w:rPr>
        <w:t>中第二类用地筛选值</w:t>
      </w:r>
      <w:r>
        <w:rPr>
          <w:rFonts w:ascii="宋体" w:hAnsi="宋体" w:eastAsia="宋体" w:cs="宋体"/>
          <w:spacing w:val="-1"/>
          <w:sz w:val="21"/>
          <w:szCs w:val="21"/>
        </w:rPr>
        <w:t>、</w:t>
      </w:r>
      <w:r>
        <w:rPr>
          <w:rFonts w:ascii="宋体" w:hAnsi="宋体" w:eastAsia="宋体" w:cs="宋体"/>
          <w:sz w:val="21"/>
          <w:szCs w:val="21"/>
        </w:rPr>
        <w:t>土壤环境背景值或地方土壤污染风险管控</w:t>
      </w:r>
    </w:p>
    <w:p>
      <w:pPr>
        <w:spacing w:before="46" w:line="221" w:lineRule="auto"/>
        <w:ind w:firstLine="845"/>
        <w:rPr>
          <w:rFonts w:ascii="宋体" w:hAnsi="宋体" w:eastAsia="宋体" w:cs="宋体"/>
          <w:sz w:val="21"/>
          <w:szCs w:val="21"/>
        </w:rPr>
      </w:pPr>
      <w:r>
        <w:rPr>
          <w:rFonts w:ascii="宋体" w:hAnsi="宋体" w:eastAsia="宋体" w:cs="宋体"/>
          <w:sz w:val="21"/>
          <w:szCs w:val="21"/>
        </w:rPr>
        <w:t>标准对比情况</w:t>
      </w:r>
      <w:r>
        <w:rPr>
          <w:rFonts w:ascii="宋体" w:hAnsi="宋体" w:eastAsia="宋体" w:cs="宋体"/>
          <w:spacing w:val="-31"/>
          <w:sz w:val="21"/>
          <w:szCs w:val="21"/>
        </w:rPr>
        <w:t>；</w:t>
      </w:r>
    </w:p>
    <w:p>
      <w:pPr>
        <w:spacing w:before="60" w:line="235" w:lineRule="auto"/>
        <w:ind w:firstLine="416"/>
        <w:rPr>
          <w:rFonts w:ascii="宋体" w:hAnsi="宋体" w:eastAsia="宋体" w:cs="宋体"/>
          <w:sz w:val="21"/>
          <w:szCs w:val="21"/>
        </w:rPr>
      </w:pPr>
      <w:r>
        <w:rPr>
          <w:rFonts w:ascii="Times New Roman" w:hAnsi="Times New Roman" w:eastAsia="Times New Roman" w:cs="Times New Roman"/>
          <w:sz w:val="21"/>
          <w:szCs w:val="21"/>
        </w:rPr>
        <w:t>b</w:t>
      </w:r>
      <w:r>
        <w:rPr>
          <w:rFonts w:ascii="宋体" w:hAnsi="宋体" w:eastAsia="宋体" w:cs="宋体"/>
          <w:spacing w:val="-1"/>
          <w:sz w:val="21"/>
          <w:szCs w:val="21"/>
        </w:rPr>
        <w:t>）</w:t>
      </w:r>
      <w:r>
        <w:rPr>
          <w:rFonts w:ascii="宋体" w:hAnsi="宋体" w:eastAsia="宋体" w:cs="宋体"/>
          <w:spacing w:val="-74"/>
          <w:sz w:val="21"/>
          <w:szCs w:val="21"/>
        </w:rPr>
        <w:t xml:space="preserve">  </w:t>
      </w:r>
      <w:r>
        <w:rPr>
          <w:rFonts w:ascii="宋体" w:hAnsi="宋体" w:eastAsia="宋体" w:cs="宋体"/>
          <w:sz w:val="21"/>
          <w:szCs w:val="21"/>
        </w:rPr>
        <w:t xml:space="preserve">地下水污染物浓度与该地区地下水功能区划在 </w:t>
      </w:r>
      <w:r>
        <w:rPr>
          <w:rFonts w:ascii="Times New Roman" w:hAnsi="Times New Roman" w:eastAsia="Times New Roman" w:cs="Times New Roman"/>
          <w:sz w:val="21"/>
          <w:szCs w:val="21"/>
        </w:rPr>
        <w:t xml:space="preserve">GB/T 14848 </w:t>
      </w:r>
      <w:r>
        <w:rPr>
          <w:rFonts w:ascii="宋体" w:hAnsi="宋体" w:eastAsia="宋体" w:cs="宋体"/>
          <w:sz w:val="21"/>
          <w:szCs w:val="21"/>
        </w:rPr>
        <w:t>中对应的限值或地方生态环境部门</w:t>
      </w:r>
    </w:p>
    <w:p>
      <w:pPr>
        <w:spacing w:before="45" w:line="220" w:lineRule="auto"/>
        <w:ind w:firstLine="844"/>
        <w:rPr>
          <w:rFonts w:ascii="宋体" w:hAnsi="宋体" w:eastAsia="宋体" w:cs="宋体"/>
          <w:sz w:val="21"/>
          <w:szCs w:val="21"/>
        </w:rPr>
      </w:pPr>
      <w:r>
        <w:rPr>
          <w:rFonts w:ascii="宋体" w:hAnsi="宋体" w:eastAsia="宋体" w:cs="宋体"/>
          <w:sz w:val="21"/>
          <w:szCs w:val="21"/>
        </w:rPr>
        <w:t>判定的该地区地下水环境本底值对比情况</w:t>
      </w:r>
      <w:r>
        <w:rPr>
          <w:rFonts w:ascii="宋体" w:hAnsi="宋体" w:eastAsia="宋体" w:cs="宋体"/>
          <w:spacing w:val="-3"/>
          <w:sz w:val="21"/>
          <w:szCs w:val="21"/>
        </w:rPr>
        <w:t>；</w:t>
      </w:r>
    </w:p>
    <w:p>
      <w:pPr>
        <w:spacing w:before="62" w:line="234" w:lineRule="auto"/>
        <w:ind w:firstLine="423"/>
        <w:rPr>
          <w:rFonts w:ascii="宋体" w:hAnsi="宋体" w:eastAsia="宋体" w:cs="宋体"/>
          <w:sz w:val="21"/>
          <w:szCs w:val="21"/>
        </w:rPr>
      </w:pPr>
      <w:r>
        <w:rPr>
          <w:rFonts w:ascii="Times New Roman" w:hAnsi="Times New Roman" w:eastAsia="Times New Roman" w:cs="Times New Roman"/>
          <w:sz w:val="21"/>
          <w:szCs w:val="21"/>
        </w:rPr>
        <w:t>c</w:t>
      </w:r>
      <w:r>
        <w:rPr>
          <w:rFonts w:ascii="宋体" w:hAnsi="宋体" w:eastAsia="宋体" w:cs="宋体"/>
          <w:sz w:val="21"/>
          <w:szCs w:val="21"/>
        </w:rPr>
        <w:t>）</w:t>
      </w:r>
      <w:r>
        <w:rPr>
          <w:rFonts w:ascii="宋体" w:hAnsi="宋体" w:eastAsia="宋体" w:cs="宋体"/>
          <w:spacing w:val="-53"/>
          <w:sz w:val="21"/>
          <w:szCs w:val="21"/>
        </w:rPr>
        <w:t xml:space="preserve">  </w:t>
      </w:r>
      <w:r>
        <w:rPr>
          <w:rFonts w:ascii="宋体" w:hAnsi="宋体" w:eastAsia="宋体" w:cs="宋体"/>
          <w:sz w:val="21"/>
          <w:szCs w:val="21"/>
        </w:rPr>
        <w:t>地下水各点位污染物监测值与该点位前次监测值对比情况；</w:t>
      </w:r>
    </w:p>
    <w:p>
      <w:pPr>
        <w:spacing w:before="47" w:line="254" w:lineRule="auto"/>
        <w:ind w:left="423" w:right="2035"/>
        <w:rPr>
          <w:rFonts w:ascii="宋体" w:hAnsi="宋体" w:eastAsia="宋体" w:cs="宋体"/>
          <w:sz w:val="21"/>
          <w:szCs w:val="21"/>
        </w:rPr>
      </w:pPr>
      <w:r>
        <w:rPr>
          <w:rFonts w:ascii="Times New Roman" w:hAnsi="Times New Roman" w:eastAsia="Times New Roman" w:cs="Times New Roman"/>
          <w:sz w:val="21"/>
          <w:szCs w:val="21"/>
        </w:rPr>
        <w:t>d</w:t>
      </w:r>
      <w:r>
        <w:rPr>
          <w:rFonts w:ascii="宋体" w:hAnsi="宋体" w:eastAsia="宋体" w:cs="宋体"/>
          <w:spacing w:val="-34"/>
          <w:sz w:val="21"/>
          <w:szCs w:val="21"/>
        </w:rPr>
        <w:t>）</w:t>
      </w:r>
      <w:r>
        <w:rPr>
          <w:rFonts w:ascii="宋体" w:hAnsi="宋体" w:eastAsia="宋体" w:cs="宋体"/>
          <w:spacing w:val="-105"/>
          <w:sz w:val="21"/>
          <w:szCs w:val="21"/>
        </w:rPr>
        <w:t xml:space="preserve">  </w:t>
      </w:r>
      <w:r>
        <w:rPr>
          <w:rFonts w:ascii="宋体" w:hAnsi="宋体" w:eastAsia="宋体" w:cs="宋体"/>
          <w:sz w:val="21"/>
          <w:szCs w:val="21"/>
        </w:rPr>
        <w:t>地下水各点位污染物监测值趋势分析（趋势分析方法示例参见附录</w:t>
      </w:r>
      <w:r>
        <w:rPr>
          <w:rFonts w:ascii="宋体" w:hAnsi="宋体" w:eastAsia="宋体" w:cs="宋体"/>
          <w:spacing w:val="-2"/>
          <w:sz w:val="21"/>
          <w:szCs w:val="21"/>
        </w:rPr>
        <w:t xml:space="preserve"> </w:t>
      </w:r>
      <w:r>
        <w:rPr>
          <w:rFonts w:ascii="Times New Roman" w:hAnsi="Times New Roman" w:eastAsia="Times New Roman" w:cs="Times New Roman"/>
          <w:sz w:val="21"/>
          <w:szCs w:val="21"/>
        </w:rPr>
        <w:t>C</w:t>
      </w:r>
      <w:r>
        <w:rPr>
          <w:rFonts w:ascii="宋体" w:hAnsi="宋体" w:eastAsia="宋体" w:cs="宋体"/>
          <w:spacing w:val="-34"/>
          <w:sz w:val="21"/>
          <w:szCs w:val="21"/>
        </w:rPr>
        <w:t>）；</w:t>
      </w:r>
      <w:r>
        <w:rPr>
          <w:rFonts w:ascii="宋体" w:hAnsi="宋体" w:eastAsia="宋体" w:cs="宋体"/>
          <w:sz w:val="21"/>
          <w:szCs w:val="21"/>
        </w:rPr>
        <w:t xml:space="preserve"> </w:t>
      </w:r>
      <w:r>
        <w:rPr>
          <w:rFonts w:ascii="Times New Roman" w:hAnsi="Times New Roman" w:eastAsia="Times New Roman" w:cs="Times New Roman"/>
          <w:sz w:val="21"/>
          <w:szCs w:val="21"/>
        </w:rPr>
        <w:t>e</w:t>
      </w:r>
      <w:r>
        <w:rPr>
          <w:rFonts w:ascii="宋体" w:hAnsi="宋体" w:eastAsia="宋体" w:cs="宋体"/>
          <w:sz w:val="21"/>
          <w:szCs w:val="21"/>
        </w:rPr>
        <w:t>）</w:t>
      </w:r>
      <w:r>
        <w:rPr>
          <w:rFonts w:ascii="宋体" w:hAnsi="宋体" w:eastAsia="宋体" w:cs="宋体"/>
          <w:spacing w:val="-54"/>
          <w:sz w:val="21"/>
          <w:szCs w:val="21"/>
        </w:rPr>
        <w:t xml:space="preserve">  </w:t>
      </w:r>
      <w:r>
        <w:rPr>
          <w:rFonts w:ascii="宋体" w:hAnsi="宋体" w:eastAsia="宋体" w:cs="宋体"/>
          <w:sz w:val="21"/>
          <w:szCs w:val="21"/>
        </w:rPr>
        <w:t>土壤或地下水中关注污染物检出情况。</w:t>
      </w:r>
    </w:p>
    <w:p>
      <w:pPr>
        <w:spacing w:before="46" w:line="274" w:lineRule="auto"/>
        <w:ind w:left="5" w:right="69" w:firstLine="432"/>
        <w:rPr>
          <w:rFonts w:ascii="宋体" w:hAnsi="宋体" w:eastAsia="宋体" w:cs="宋体"/>
          <w:sz w:val="21"/>
          <w:szCs w:val="21"/>
        </w:rPr>
      </w:pPr>
      <w:r>
        <w:rPr>
          <w:rFonts w:ascii="宋体" w:hAnsi="宋体" w:eastAsia="宋体" w:cs="宋体"/>
          <w:sz w:val="21"/>
          <w:szCs w:val="21"/>
        </w:rPr>
        <w:t>当有点位出现下列任一种情况时</w:t>
      </w:r>
      <w:r>
        <w:rPr>
          <w:rFonts w:ascii="宋体" w:hAnsi="宋体" w:eastAsia="宋体" w:cs="宋体"/>
          <w:spacing w:val="-105"/>
          <w:sz w:val="21"/>
          <w:szCs w:val="21"/>
        </w:rPr>
        <w:t>，</w:t>
      </w:r>
      <w:r>
        <w:rPr>
          <w:rFonts w:ascii="宋体" w:hAnsi="宋体" w:eastAsia="宋体" w:cs="宋体"/>
          <w:sz w:val="21"/>
          <w:szCs w:val="21"/>
        </w:rPr>
        <w:t>该点位监测频次应至少提高</w:t>
      </w:r>
      <w:r>
        <w:rPr>
          <w:rFonts w:ascii="宋体" w:hAnsi="宋体" w:eastAsia="宋体" w:cs="宋体"/>
          <w:spacing w:val="-2"/>
          <w:sz w:val="21"/>
          <w:szCs w:val="21"/>
        </w:rPr>
        <w:t xml:space="preserve"> </w:t>
      </w:r>
      <w:r>
        <w:rPr>
          <w:rFonts w:ascii="Times New Roman" w:hAnsi="Times New Roman" w:eastAsia="Times New Roman" w:cs="Times New Roman"/>
          <w:sz w:val="21"/>
          <w:szCs w:val="21"/>
        </w:rPr>
        <w:t>1</w:t>
      </w:r>
      <w:r>
        <w:rPr>
          <w:rFonts w:ascii="Times New Roman" w:hAnsi="Times New Roman" w:eastAsia="Times New Roman" w:cs="Times New Roman"/>
          <w:spacing w:val="-2"/>
          <w:sz w:val="21"/>
          <w:szCs w:val="21"/>
        </w:rPr>
        <w:t xml:space="preserve"> </w:t>
      </w:r>
      <w:r>
        <w:rPr>
          <w:rFonts w:ascii="宋体" w:hAnsi="宋体" w:eastAsia="宋体" w:cs="宋体"/>
          <w:sz w:val="21"/>
          <w:szCs w:val="21"/>
        </w:rPr>
        <w:t>倍</w:t>
      </w:r>
      <w:r>
        <w:rPr>
          <w:rFonts w:ascii="宋体" w:hAnsi="宋体" w:eastAsia="宋体" w:cs="宋体"/>
          <w:spacing w:val="-105"/>
          <w:sz w:val="21"/>
          <w:szCs w:val="21"/>
        </w:rPr>
        <w:t>，</w:t>
      </w:r>
      <w:r>
        <w:rPr>
          <w:rFonts w:ascii="宋体" w:hAnsi="宋体" w:eastAsia="宋体" w:cs="宋体"/>
          <w:sz w:val="21"/>
          <w:szCs w:val="21"/>
        </w:rPr>
        <w:t>直至至少连续</w:t>
      </w:r>
      <w:r>
        <w:rPr>
          <w:rFonts w:ascii="宋体" w:hAnsi="宋体" w:eastAsia="宋体" w:cs="宋体"/>
          <w:spacing w:val="-2"/>
          <w:sz w:val="21"/>
          <w:szCs w:val="21"/>
        </w:rPr>
        <w:t xml:space="preserve"> </w:t>
      </w:r>
      <w:r>
        <w:rPr>
          <w:rFonts w:ascii="Times New Roman" w:hAnsi="Times New Roman" w:eastAsia="Times New Roman" w:cs="Times New Roman"/>
          <w:sz w:val="21"/>
          <w:szCs w:val="21"/>
        </w:rPr>
        <w:t>2</w:t>
      </w:r>
      <w:r>
        <w:rPr>
          <w:rFonts w:ascii="Times New Roman" w:hAnsi="Times New Roman" w:eastAsia="Times New Roman" w:cs="Times New Roman"/>
          <w:spacing w:val="-2"/>
          <w:sz w:val="21"/>
          <w:szCs w:val="21"/>
        </w:rPr>
        <w:t xml:space="preserve"> </w:t>
      </w:r>
      <w:r>
        <w:rPr>
          <w:rFonts w:ascii="宋体" w:hAnsi="宋体" w:eastAsia="宋体" w:cs="宋体"/>
          <w:sz w:val="21"/>
          <w:szCs w:val="21"/>
        </w:rPr>
        <w:t>次监测结果均 不再出现下列情况</w:t>
      </w:r>
      <w:r>
        <w:rPr>
          <w:rFonts w:ascii="宋体" w:hAnsi="宋体" w:eastAsia="宋体" w:cs="宋体"/>
          <w:spacing w:val="-35"/>
          <w:sz w:val="21"/>
          <w:szCs w:val="21"/>
        </w:rPr>
        <w:t>，</w:t>
      </w:r>
      <w:r>
        <w:rPr>
          <w:rFonts w:ascii="宋体" w:hAnsi="宋体" w:eastAsia="宋体" w:cs="宋体"/>
          <w:sz w:val="21"/>
          <w:szCs w:val="21"/>
        </w:rPr>
        <w:t>方可恢复原有监测频次</w:t>
      </w:r>
      <w:r>
        <w:rPr>
          <w:rFonts w:ascii="宋体" w:hAnsi="宋体" w:eastAsia="宋体" w:cs="宋体"/>
          <w:spacing w:val="-34"/>
          <w:sz w:val="21"/>
          <w:szCs w:val="21"/>
        </w:rPr>
        <w:t>；</w:t>
      </w:r>
      <w:r>
        <w:rPr>
          <w:rFonts w:ascii="宋体" w:hAnsi="宋体" w:eastAsia="宋体" w:cs="宋体"/>
          <w:sz w:val="21"/>
          <w:szCs w:val="21"/>
        </w:rPr>
        <w:t>经分析污染可能不由该企业生产活动造成时除外</w:t>
      </w:r>
      <w:r>
        <w:rPr>
          <w:rFonts w:ascii="宋体" w:hAnsi="宋体" w:eastAsia="宋体" w:cs="宋体"/>
          <w:spacing w:val="-34"/>
          <w:sz w:val="21"/>
          <w:szCs w:val="21"/>
        </w:rPr>
        <w:t>，</w:t>
      </w:r>
      <w:r>
        <w:rPr>
          <w:rFonts w:ascii="宋体" w:hAnsi="宋体" w:eastAsia="宋体" w:cs="宋体"/>
          <w:sz w:val="21"/>
          <w:szCs w:val="21"/>
        </w:rPr>
        <w:t>但应在 监测结果分析中一并说明</w:t>
      </w:r>
      <w:r>
        <w:rPr>
          <w:rFonts w:ascii="宋体" w:hAnsi="宋体" w:eastAsia="宋体" w:cs="宋体"/>
          <w:spacing w:val="-6"/>
          <w:sz w:val="21"/>
          <w:szCs w:val="21"/>
        </w:rPr>
        <w:t>：</w:t>
      </w:r>
    </w:p>
    <w:p>
      <w:pPr>
        <w:spacing w:before="1" w:line="234" w:lineRule="auto"/>
        <w:ind w:firstLine="424"/>
        <w:rPr>
          <w:rFonts w:ascii="宋体" w:hAnsi="宋体" w:eastAsia="宋体" w:cs="宋体"/>
          <w:sz w:val="21"/>
          <w:szCs w:val="21"/>
        </w:rPr>
      </w:pPr>
      <w:r>
        <w:rPr>
          <w:rFonts w:ascii="Times New Roman" w:hAnsi="Times New Roman" w:eastAsia="Times New Roman" w:cs="Times New Roman"/>
          <w:sz w:val="21"/>
          <w:szCs w:val="21"/>
        </w:rPr>
        <w:t>a</w:t>
      </w:r>
      <w:r>
        <w:rPr>
          <w:rFonts w:ascii="宋体" w:hAnsi="宋体" w:eastAsia="宋体" w:cs="宋体"/>
          <w:spacing w:val="-1"/>
          <w:sz w:val="21"/>
          <w:szCs w:val="21"/>
        </w:rPr>
        <w:t>）</w:t>
      </w:r>
      <w:r>
        <w:rPr>
          <w:rFonts w:ascii="宋体" w:hAnsi="宋体" w:eastAsia="宋体" w:cs="宋体"/>
          <w:spacing w:val="-83"/>
          <w:sz w:val="21"/>
          <w:szCs w:val="21"/>
        </w:rPr>
        <w:t xml:space="preserve">  </w:t>
      </w:r>
      <w:r>
        <w:rPr>
          <w:rFonts w:ascii="宋体" w:hAnsi="宋体" w:eastAsia="宋体" w:cs="宋体"/>
          <w:sz w:val="21"/>
          <w:szCs w:val="21"/>
        </w:rPr>
        <w:t xml:space="preserve">土壤污染物浓度超过 </w:t>
      </w:r>
      <w:r>
        <w:rPr>
          <w:rFonts w:ascii="Times New Roman" w:hAnsi="Times New Roman" w:eastAsia="Times New Roman" w:cs="Times New Roman"/>
          <w:sz w:val="21"/>
          <w:szCs w:val="21"/>
        </w:rPr>
        <w:t xml:space="preserve">GB 36600 </w:t>
      </w:r>
      <w:r>
        <w:rPr>
          <w:rFonts w:ascii="宋体" w:hAnsi="宋体" w:eastAsia="宋体" w:cs="宋体"/>
          <w:sz w:val="21"/>
          <w:szCs w:val="21"/>
        </w:rPr>
        <w:t>中第二类用地筛选值、土壤环境背景值或地方土壤污染风险管</w:t>
      </w:r>
    </w:p>
    <w:p>
      <w:pPr>
        <w:spacing w:before="45" w:line="221" w:lineRule="auto"/>
        <w:ind w:firstLine="843"/>
        <w:rPr>
          <w:rFonts w:ascii="宋体" w:hAnsi="宋体" w:eastAsia="宋体" w:cs="宋体"/>
          <w:sz w:val="21"/>
          <w:szCs w:val="21"/>
        </w:rPr>
      </w:pPr>
      <w:r>
        <w:rPr>
          <w:rFonts w:ascii="宋体" w:hAnsi="宋体" w:eastAsia="宋体" w:cs="宋体"/>
          <w:sz w:val="21"/>
          <w:szCs w:val="21"/>
        </w:rPr>
        <w:t>控标准</w:t>
      </w:r>
      <w:r>
        <w:rPr>
          <w:rFonts w:ascii="宋体" w:hAnsi="宋体" w:eastAsia="宋体" w:cs="宋体"/>
          <w:spacing w:val="-4"/>
          <w:sz w:val="21"/>
          <w:szCs w:val="21"/>
        </w:rPr>
        <w:t>；</w:t>
      </w:r>
    </w:p>
    <w:p>
      <w:pPr>
        <w:spacing w:before="61" w:line="234" w:lineRule="auto"/>
        <w:ind w:firstLine="416"/>
        <w:rPr>
          <w:rFonts w:ascii="宋体" w:hAnsi="宋体" w:eastAsia="宋体" w:cs="宋体"/>
          <w:sz w:val="21"/>
          <w:szCs w:val="21"/>
        </w:rPr>
      </w:pPr>
      <w:r>
        <w:rPr>
          <w:rFonts w:ascii="Times New Roman" w:hAnsi="Times New Roman" w:eastAsia="Times New Roman" w:cs="Times New Roman"/>
          <w:sz w:val="21"/>
          <w:szCs w:val="21"/>
        </w:rPr>
        <w:t>b</w:t>
      </w:r>
      <w:r>
        <w:rPr>
          <w:rFonts w:ascii="宋体" w:hAnsi="宋体" w:eastAsia="宋体" w:cs="宋体"/>
          <w:sz w:val="21"/>
          <w:szCs w:val="21"/>
        </w:rPr>
        <w:t>）</w:t>
      </w:r>
      <w:r>
        <w:rPr>
          <w:rFonts w:ascii="宋体" w:hAnsi="宋体" w:eastAsia="宋体" w:cs="宋体"/>
          <w:spacing w:val="-74"/>
          <w:sz w:val="21"/>
          <w:szCs w:val="21"/>
        </w:rPr>
        <w:t xml:space="preserve">  </w:t>
      </w:r>
      <w:r>
        <w:rPr>
          <w:rFonts w:ascii="宋体" w:hAnsi="宋体" w:eastAsia="宋体" w:cs="宋体"/>
          <w:sz w:val="21"/>
          <w:szCs w:val="21"/>
        </w:rPr>
        <w:t xml:space="preserve">地下水污染物浓度超过该地区地下水功能区划在 </w:t>
      </w:r>
      <w:r>
        <w:rPr>
          <w:rFonts w:ascii="Times New Roman" w:hAnsi="Times New Roman" w:eastAsia="Times New Roman" w:cs="Times New Roman"/>
          <w:sz w:val="21"/>
          <w:szCs w:val="21"/>
        </w:rPr>
        <w:t xml:space="preserve">GB/T 14848 </w:t>
      </w:r>
      <w:r>
        <w:rPr>
          <w:rFonts w:ascii="宋体" w:hAnsi="宋体" w:eastAsia="宋体" w:cs="宋体"/>
          <w:sz w:val="21"/>
          <w:szCs w:val="21"/>
        </w:rPr>
        <w:t>中对应的限值或地方生态环境部</w:t>
      </w:r>
    </w:p>
    <w:p>
      <w:pPr>
        <w:spacing w:before="45" w:line="220" w:lineRule="auto"/>
        <w:ind w:firstLine="868"/>
        <w:rPr>
          <w:rFonts w:ascii="宋体" w:hAnsi="宋体" w:eastAsia="宋体" w:cs="宋体"/>
          <w:sz w:val="21"/>
          <w:szCs w:val="21"/>
        </w:rPr>
      </w:pPr>
      <w:r>
        <w:rPr>
          <w:rFonts w:ascii="宋体" w:hAnsi="宋体" w:eastAsia="宋体" w:cs="宋体"/>
          <w:sz w:val="21"/>
          <w:szCs w:val="21"/>
        </w:rPr>
        <w:t>门判定的该地区地下水环境本底值</w:t>
      </w:r>
      <w:r>
        <w:rPr>
          <w:rFonts w:ascii="宋体" w:hAnsi="宋体" w:eastAsia="宋体" w:cs="宋体"/>
          <w:spacing w:val="-52"/>
          <w:sz w:val="21"/>
          <w:szCs w:val="21"/>
        </w:rPr>
        <w:t>；</w:t>
      </w:r>
    </w:p>
    <w:p>
      <w:pPr>
        <w:spacing w:before="63" w:line="234" w:lineRule="auto"/>
        <w:ind w:firstLine="423"/>
        <w:rPr>
          <w:rFonts w:ascii="宋体" w:hAnsi="宋体" w:eastAsia="宋体" w:cs="宋体"/>
          <w:sz w:val="21"/>
          <w:szCs w:val="21"/>
        </w:rPr>
      </w:pPr>
      <w:r>
        <w:rPr>
          <w:rFonts w:ascii="Times New Roman" w:hAnsi="Times New Roman" w:eastAsia="Times New Roman" w:cs="Times New Roman"/>
          <w:sz w:val="21"/>
          <w:szCs w:val="21"/>
        </w:rPr>
        <w:t>c</w:t>
      </w:r>
      <w:r>
        <w:rPr>
          <w:rFonts w:ascii="宋体" w:hAnsi="宋体" w:eastAsia="宋体" w:cs="宋体"/>
          <w:spacing w:val="-1"/>
          <w:sz w:val="21"/>
          <w:szCs w:val="21"/>
        </w:rPr>
        <w:t>）</w:t>
      </w:r>
      <w:r>
        <w:rPr>
          <w:rFonts w:ascii="宋体" w:hAnsi="宋体" w:eastAsia="宋体" w:cs="宋体"/>
          <w:spacing w:val="-80"/>
          <w:sz w:val="21"/>
          <w:szCs w:val="21"/>
        </w:rPr>
        <w:t xml:space="preserve">  </w:t>
      </w:r>
      <w:r>
        <w:rPr>
          <w:rFonts w:ascii="宋体" w:hAnsi="宋体" w:eastAsia="宋体" w:cs="宋体"/>
          <w:sz w:val="21"/>
          <w:szCs w:val="21"/>
        </w:rPr>
        <w:t xml:space="preserve">地下水污染物监测值高于该点位前次监测值 </w:t>
      </w:r>
      <w:r>
        <w:rPr>
          <w:rFonts w:ascii="Times New Roman" w:hAnsi="Times New Roman" w:eastAsia="Times New Roman" w:cs="Times New Roman"/>
          <w:sz w:val="21"/>
          <w:szCs w:val="21"/>
        </w:rPr>
        <w:t>30%</w:t>
      </w:r>
      <w:r>
        <w:rPr>
          <w:rFonts w:ascii="宋体" w:hAnsi="宋体" w:eastAsia="宋体" w:cs="宋体"/>
          <w:sz w:val="21"/>
          <w:szCs w:val="21"/>
        </w:rPr>
        <w:t>以上；</w:t>
      </w:r>
    </w:p>
    <w:p>
      <w:pPr>
        <w:spacing w:before="46" w:line="234" w:lineRule="auto"/>
        <w:ind w:firstLine="423"/>
        <w:rPr>
          <w:rFonts w:ascii="宋体" w:hAnsi="宋体" w:eastAsia="宋体" w:cs="宋体"/>
          <w:sz w:val="21"/>
          <w:szCs w:val="21"/>
        </w:rPr>
      </w:pPr>
      <w:r>
        <w:rPr>
          <w:rFonts w:ascii="Times New Roman" w:hAnsi="Times New Roman" w:eastAsia="Times New Roman" w:cs="Times New Roman"/>
          <w:sz w:val="21"/>
          <w:szCs w:val="21"/>
        </w:rPr>
        <w:t>d</w:t>
      </w:r>
      <w:r>
        <w:rPr>
          <w:rFonts w:ascii="宋体" w:hAnsi="宋体" w:eastAsia="宋体" w:cs="宋体"/>
          <w:spacing w:val="-1"/>
          <w:sz w:val="21"/>
          <w:szCs w:val="21"/>
        </w:rPr>
        <w:t>）</w:t>
      </w:r>
      <w:r>
        <w:rPr>
          <w:rFonts w:ascii="宋体" w:hAnsi="宋体" w:eastAsia="宋体" w:cs="宋体"/>
          <w:spacing w:val="-79"/>
          <w:sz w:val="21"/>
          <w:szCs w:val="21"/>
        </w:rPr>
        <w:t xml:space="preserve">  </w:t>
      </w:r>
      <w:r>
        <w:rPr>
          <w:rFonts w:ascii="宋体" w:hAnsi="宋体" w:eastAsia="宋体" w:cs="宋体"/>
          <w:sz w:val="21"/>
          <w:szCs w:val="21"/>
        </w:rPr>
        <w:t xml:space="preserve">地下水污染物监测值连续 </w:t>
      </w:r>
      <w:r>
        <w:rPr>
          <w:rFonts w:ascii="Times New Roman" w:hAnsi="Times New Roman" w:eastAsia="Times New Roman" w:cs="Times New Roman"/>
          <w:sz w:val="21"/>
          <w:szCs w:val="21"/>
        </w:rPr>
        <w:t xml:space="preserve">4 </w:t>
      </w:r>
      <w:r>
        <w:rPr>
          <w:rFonts w:ascii="宋体" w:hAnsi="宋体" w:eastAsia="宋体" w:cs="宋体"/>
          <w:sz w:val="21"/>
          <w:szCs w:val="21"/>
        </w:rPr>
        <w:t>次以上呈上升趋势。</w:t>
      </w:r>
    </w:p>
    <w:p>
      <w:pPr>
        <w:spacing w:line="286" w:lineRule="auto"/>
        <w:rPr>
          <w:rFonts w:ascii="Arial"/>
          <w:sz w:val="21"/>
        </w:rPr>
      </w:pPr>
    </w:p>
    <w:p>
      <w:pPr>
        <w:spacing w:before="69" w:line="221" w:lineRule="auto"/>
        <w:ind w:firstLine="5"/>
        <w:rPr>
          <w:rFonts w:ascii="黑体" w:hAnsi="黑体" w:eastAsia="黑体" w:cs="黑体"/>
          <w:sz w:val="21"/>
          <w:szCs w:val="21"/>
        </w:rPr>
      </w:pPr>
      <w:r>
        <w:rPr>
          <w:rFonts w:ascii="Arial" w:hAnsi="Arial" w:eastAsia="Arial" w:cs="Arial"/>
          <w:spacing w:val="2"/>
          <w:sz w:val="21"/>
          <w:szCs w:val="21"/>
        </w:rPr>
        <w:t xml:space="preserve">8   </w:t>
      </w:r>
      <w:r>
        <w:rPr>
          <w:rFonts w:ascii="黑体" w:hAnsi="黑体" w:eastAsia="黑体" w:cs="黑体"/>
          <w:spacing w:val="3"/>
          <w:sz w:val="21"/>
          <w:szCs w:val="21"/>
        </w:rPr>
        <w:t>质量保</w:t>
      </w:r>
      <w:r>
        <w:rPr>
          <w:rFonts w:ascii="黑体" w:hAnsi="黑体" w:eastAsia="黑体" w:cs="黑体"/>
          <w:spacing w:val="2"/>
          <w:sz w:val="21"/>
          <w:szCs w:val="21"/>
        </w:rPr>
        <w:t>证与质量控制</w:t>
      </w:r>
    </w:p>
    <w:p>
      <w:pPr>
        <w:spacing w:line="457" w:lineRule="auto"/>
        <w:rPr>
          <w:rFonts w:ascii="Arial"/>
          <w:sz w:val="21"/>
        </w:rPr>
      </w:pPr>
    </w:p>
    <w:p>
      <w:pPr>
        <w:spacing w:before="69" w:line="221" w:lineRule="auto"/>
        <w:ind w:firstLine="5"/>
        <w:rPr>
          <w:rFonts w:ascii="黑体" w:hAnsi="黑体" w:eastAsia="黑体" w:cs="黑体"/>
          <w:sz w:val="21"/>
          <w:szCs w:val="21"/>
        </w:rPr>
      </w:pPr>
      <w:r>
        <w:rPr>
          <w:rFonts w:ascii="Arial" w:hAnsi="Arial" w:eastAsia="Arial" w:cs="Arial"/>
          <w:spacing w:val="2"/>
          <w:sz w:val="21"/>
          <w:szCs w:val="21"/>
        </w:rPr>
        <w:t>8.</w:t>
      </w:r>
      <w:r>
        <w:rPr>
          <w:rFonts w:ascii="Arial" w:hAnsi="Arial" w:eastAsia="Arial" w:cs="Arial"/>
          <w:spacing w:val="1"/>
          <w:sz w:val="21"/>
          <w:szCs w:val="21"/>
        </w:rPr>
        <w:t>1</w:t>
      </w:r>
      <w:r>
        <w:rPr>
          <w:rFonts w:ascii="Arial" w:hAnsi="Arial" w:eastAsia="Arial" w:cs="Arial"/>
          <w:spacing w:val="2"/>
          <w:sz w:val="21"/>
          <w:szCs w:val="21"/>
        </w:rPr>
        <w:t xml:space="preserve">   </w:t>
      </w:r>
      <w:r>
        <w:rPr>
          <w:rFonts w:ascii="黑体" w:hAnsi="黑体" w:eastAsia="黑体" w:cs="黑体"/>
          <w:spacing w:val="3"/>
          <w:sz w:val="21"/>
          <w:szCs w:val="21"/>
        </w:rPr>
        <w:t>建立质量体系</w:t>
      </w:r>
    </w:p>
    <w:p>
      <w:pPr>
        <w:spacing w:before="218" w:line="274" w:lineRule="auto"/>
        <w:ind w:left="5" w:right="69" w:firstLine="453"/>
        <w:rPr>
          <w:rFonts w:ascii="宋体" w:hAnsi="宋体" w:eastAsia="宋体" w:cs="宋体"/>
          <w:sz w:val="21"/>
          <w:szCs w:val="21"/>
        </w:rPr>
      </w:pPr>
      <w:r>
        <w:rPr>
          <w:rFonts w:ascii="宋体" w:hAnsi="宋体" w:eastAsia="宋体" w:cs="宋体"/>
          <w:sz w:val="21"/>
          <w:szCs w:val="21"/>
        </w:rPr>
        <w:t>自行监测的承担单位应具备与监测任务相适应的工作条件</w:t>
      </w:r>
      <w:r>
        <w:rPr>
          <w:rFonts w:ascii="宋体" w:hAnsi="宋体" w:eastAsia="宋体" w:cs="宋体"/>
          <w:spacing w:val="-67"/>
          <w:sz w:val="21"/>
          <w:szCs w:val="21"/>
        </w:rPr>
        <w:t>，</w:t>
      </w:r>
      <w:r>
        <w:rPr>
          <w:rFonts w:ascii="宋体" w:hAnsi="宋体" w:eastAsia="宋体" w:cs="宋体"/>
          <w:sz w:val="21"/>
          <w:szCs w:val="21"/>
        </w:rPr>
        <w:t>配备数量充足</w:t>
      </w:r>
      <w:r>
        <w:rPr>
          <w:rFonts w:ascii="宋体" w:hAnsi="宋体" w:eastAsia="宋体" w:cs="宋体"/>
          <w:spacing w:val="-67"/>
          <w:sz w:val="21"/>
          <w:szCs w:val="21"/>
        </w:rPr>
        <w:t>、</w:t>
      </w:r>
      <w:r>
        <w:rPr>
          <w:rFonts w:ascii="宋体" w:hAnsi="宋体" w:eastAsia="宋体" w:cs="宋体"/>
          <w:sz w:val="21"/>
          <w:szCs w:val="21"/>
        </w:rPr>
        <w:t>技术水平满足工作要求 的技术人员</w:t>
      </w:r>
      <w:r>
        <w:rPr>
          <w:rFonts w:ascii="宋体" w:hAnsi="宋体" w:eastAsia="宋体" w:cs="宋体"/>
          <w:spacing w:val="-52"/>
          <w:sz w:val="21"/>
          <w:szCs w:val="21"/>
        </w:rPr>
        <w:t>，</w:t>
      </w:r>
      <w:r>
        <w:rPr>
          <w:rFonts w:ascii="宋体" w:hAnsi="宋体" w:eastAsia="宋体" w:cs="宋体"/>
          <w:sz w:val="21"/>
          <w:szCs w:val="21"/>
        </w:rPr>
        <w:t>并有适当的措施和程序保证监测结果准确可靠</w:t>
      </w:r>
      <w:r>
        <w:rPr>
          <w:rFonts w:ascii="宋体" w:hAnsi="宋体" w:eastAsia="宋体" w:cs="宋体"/>
          <w:spacing w:val="-51"/>
          <w:sz w:val="21"/>
          <w:szCs w:val="21"/>
        </w:rPr>
        <w:t>。</w:t>
      </w:r>
      <w:r>
        <w:rPr>
          <w:rFonts w:ascii="宋体" w:hAnsi="宋体" w:eastAsia="宋体" w:cs="宋体"/>
          <w:sz w:val="21"/>
          <w:szCs w:val="21"/>
        </w:rPr>
        <w:t>企业全部或部分委托相关机构开展监测工 作的</w:t>
      </w:r>
      <w:r>
        <w:rPr>
          <w:rFonts w:ascii="宋体" w:hAnsi="宋体" w:eastAsia="宋体" w:cs="宋体"/>
          <w:spacing w:val="-2"/>
          <w:sz w:val="21"/>
          <w:szCs w:val="21"/>
        </w:rPr>
        <w:t>，</w:t>
      </w:r>
      <w:r>
        <w:rPr>
          <w:rFonts w:ascii="宋体" w:hAnsi="宋体" w:eastAsia="宋体" w:cs="宋体"/>
          <w:spacing w:val="-105"/>
          <w:sz w:val="21"/>
          <w:szCs w:val="21"/>
        </w:rPr>
        <w:t xml:space="preserve"> </w:t>
      </w:r>
      <w:r>
        <w:rPr>
          <w:rFonts w:ascii="宋体" w:hAnsi="宋体" w:eastAsia="宋体" w:cs="宋体"/>
          <w:sz w:val="21"/>
          <w:szCs w:val="21"/>
        </w:rPr>
        <w:t>应确认机构的能力满足自行监测的质量要求</w:t>
      </w:r>
      <w:r>
        <w:rPr>
          <w:rFonts w:ascii="宋体" w:hAnsi="宋体" w:eastAsia="宋体" w:cs="宋体"/>
          <w:spacing w:val="-2"/>
          <w:sz w:val="21"/>
          <w:szCs w:val="21"/>
        </w:rPr>
        <w:t>。</w:t>
      </w:r>
    </w:p>
    <w:p>
      <w:pPr>
        <w:spacing w:before="1" w:line="287" w:lineRule="auto"/>
        <w:ind w:left="3" w:right="69" w:firstLine="420"/>
        <w:rPr>
          <w:rFonts w:ascii="宋体" w:hAnsi="宋体" w:eastAsia="宋体" w:cs="宋体"/>
          <w:sz w:val="21"/>
          <w:szCs w:val="21"/>
        </w:rPr>
      </w:pPr>
      <w:r>
        <w:rPr>
          <w:rFonts w:ascii="宋体" w:hAnsi="宋体" w:eastAsia="宋体" w:cs="宋体"/>
          <w:sz w:val="21"/>
          <w:szCs w:val="21"/>
        </w:rPr>
        <w:t>承担单位应根据工作需求</w:t>
      </w:r>
      <w:r>
        <w:rPr>
          <w:rFonts w:ascii="宋体" w:hAnsi="宋体" w:eastAsia="宋体" w:cs="宋体"/>
          <w:spacing w:val="-100"/>
          <w:sz w:val="21"/>
          <w:szCs w:val="21"/>
        </w:rPr>
        <w:t>，</w:t>
      </w:r>
      <w:r>
        <w:rPr>
          <w:rFonts w:ascii="宋体" w:hAnsi="宋体" w:eastAsia="宋体" w:cs="宋体"/>
          <w:sz w:val="21"/>
          <w:szCs w:val="21"/>
        </w:rPr>
        <w:t>梳理监测方案制定与实施各环节中为保证监测工作质量应制定的工作流 程</w:t>
      </w:r>
      <w:r>
        <w:rPr>
          <w:rFonts w:ascii="宋体" w:hAnsi="宋体" w:eastAsia="宋体" w:cs="宋体"/>
          <w:spacing w:val="-1"/>
          <w:sz w:val="21"/>
          <w:szCs w:val="21"/>
        </w:rPr>
        <w:t>、</w:t>
      </w:r>
      <w:r>
        <w:rPr>
          <w:rFonts w:ascii="宋体" w:hAnsi="宋体" w:eastAsia="宋体" w:cs="宋体"/>
          <w:sz w:val="21"/>
          <w:szCs w:val="21"/>
        </w:rPr>
        <w:t>管理措施与监督措施</w:t>
      </w:r>
      <w:r>
        <w:rPr>
          <w:rFonts w:ascii="宋体" w:hAnsi="宋体" w:eastAsia="宋体" w:cs="宋体"/>
          <w:spacing w:val="-1"/>
          <w:sz w:val="21"/>
          <w:szCs w:val="21"/>
        </w:rPr>
        <w:t>，</w:t>
      </w:r>
      <w:r>
        <w:rPr>
          <w:rFonts w:ascii="宋体" w:hAnsi="宋体" w:eastAsia="宋体" w:cs="宋体"/>
          <w:sz w:val="21"/>
          <w:szCs w:val="21"/>
        </w:rPr>
        <w:t>建立自行监测质量体系。</w:t>
      </w:r>
    </w:p>
    <w:p>
      <w:pPr>
        <w:sectPr>
          <w:headerReference r:id="rId19" w:type="default"/>
          <w:footerReference r:id="rId20" w:type="default"/>
          <w:pgSz w:w="11907" w:h="16839"/>
          <w:pgMar w:top="400" w:right="1200" w:bottom="1332" w:left="1280" w:header="0" w:footer="1136" w:gutter="0"/>
          <w:cols w:space="720" w:num="1"/>
        </w:sectPr>
      </w:pPr>
    </w:p>
    <w:p>
      <w:pPr>
        <w:spacing w:line="250" w:lineRule="auto"/>
        <w:rPr>
          <w:rFonts w:ascii="Arial"/>
          <w:sz w:val="21"/>
        </w:rPr>
      </w:pPr>
    </w:p>
    <w:p>
      <w:pPr>
        <w:spacing w:line="250" w:lineRule="auto"/>
        <w:rPr>
          <w:rFonts w:ascii="Arial"/>
          <w:sz w:val="21"/>
        </w:rPr>
      </w:pPr>
    </w:p>
    <w:p>
      <w:pPr>
        <w:spacing w:line="251" w:lineRule="auto"/>
        <w:rPr>
          <w:rFonts w:ascii="Arial"/>
          <w:sz w:val="21"/>
        </w:rPr>
      </w:pPr>
    </w:p>
    <w:p>
      <w:pPr>
        <w:spacing w:line="251" w:lineRule="auto"/>
        <w:rPr>
          <w:rFonts w:ascii="Arial"/>
          <w:sz w:val="21"/>
        </w:rPr>
      </w:pPr>
    </w:p>
    <w:p>
      <w:pPr>
        <w:spacing w:before="78" w:line="186" w:lineRule="auto"/>
        <w:ind w:firstLine="7680"/>
        <w:rPr>
          <w:rFonts w:ascii="Arial" w:hAnsi="Arial" w:eastAsia="Arial" w:cs="Arial"/>
          <w:sz w:val="24"/>
          <w:szCs w:val="24"/>
        </w:rPr>
      </w:pPr>
      <w:r>
        <w:rPr>
          <w:rFonts w:ascii="Times New Roman" w:hAnsi="Times New Roman" w:eastAsia="Times New Roman" w:cs="Times New Roman"/>
          <w:b/>
          <w:bCs/>
          <w:spacing w:val="-1"/>
          <w:sz w:val="24"/>
          <w:szCs w:val="24"/>
        </w:rPr>
        <w:t>H</w:t>
      </w:r>
      <w:r>
        <w:rPr>
          <w:rFonts w:ascii="Times New Roman" w:hAnsi="Times New Roman" w:eastAsia="Times New Roman" w:cs="Times New Roman"/>
          <w:b/>
          <w:bCs/>
          <w:sz w:val="24"/>
          <w:szCs w:val="24"/>
        </w:rPr>
        <w:t>J</w:t>
      </w:r>
      <w:r>
        <w:rPr>
          <w:rFonts w:ascii="Times New Roman" w:hAnsi="Times New Roman" w:eastAsia="Times New Roman" w:cs="Times New Roman"/>
          <w:spacing w:val="-3"/>
          <w:sz w:val="24"/>
          <w:szCs w:val="24"/>
        </w:rPr>
        <w:t xml:space="preserve"> </w:t>
      </w:r>
      <w:r>
        <w:rPr>
          <w:rFonts w:ascii="Arial" w:hAnsi="Arial" w:eastAsia="Arial" w:cs="Arial"/>
          <w:sz w:val="24"/>
          <w:szCs w:val="24"/>
        </w:rPr>
        <w:t>1209</w:t>
      </w:r>
      <w:r>
        <w:rPr>
          <w:rFonts w:ascii="宋体" w:hAnsi="宋体" w:eastAsia="宋体" w:cs="宋体"/>
          <w:sz w:val="24"/>
          <w:szCs w:val="24"/>
        </w:rPr>
        <w:t>—</w:t>
      </w:r>
      <w:r>
        <w:rPr>
          <w:rFonts w:ascii="Arial" w:hAnsi="Arial" w:eastAsia="Arial" w:cs="Arial"/>
          <w:sz w:val="24"/>
          <w:szCs w:val="24"/>
        </w:rPr>
        <w:t>2021</w:t>
      </w:r>
    </w:p>
    <w:p>
      <w:pPr>
        <w:spacing w:line="393" w:lineRule="auto"/>
        <w:rPr>
          <w:rFonts w:ascii="Arial"/>
          <w:sz w:val="21"/>
        </w:rPr>
      </w:pPr>
    </w:p>
    <w:p>
      <w:pPr>
        <w:spacing w:before="69" w:line="219" w:lineRule="auto"/>
        <w:ind w:firstLine="5"/>
        <w:rPr>
          <w:rFonts w:ascii="黑体" w:hAnsi="黑体" w:eastAsia="黑体" w:cs="黑体"/>
          <w:sz w:val="21"/>
          <w:szCs w:val="21"/>
        </w:rPr>
      </w:pPr>
      <w:bookmarkStart w:id="8" w:name="_bookmark12"/>
      <w:bookmarkEnd w:id="8"/>
      <w:r>
        <w:rPr>
          <w:rFonts w:ascii="Arial" w:hAnsi="Arial" w:eastAsia="Arial" w:cs="Arial"/>
          <w:spacing w:val="2"/>
          <w:sz w:val="21"/>
          <w:szCs w:val="21"/>
        </w:rPr>
        <w:t xml:space="preserve">8.2   </w:t>
      </w:r>
      <w:r>
        <w:rPr>
          <w:rFonts w:ascii="黑体" w:hAnsi="黑体" w:eastAsia="黑体" w:cs="黑体"/>
          <w:spacing w:val="3"/>
          <w:sz w:val="21"/>
          <w:szCs w:val="21"/>
        </w:rPr>
        <w:t>监</w:t>
      </w:r>
      <w:r>
        <w:rPr>
          <w:rFonts w:ascii="黑体" w:hAnsi="黑体" w:eastAsia="黑体" w:cs="黑体"/>
          <w:spacing w:val="2"/>
          <w:sz w:val="21"/>
          <w:szCs w:val="21"/>
        </w:rPr>
        <w:t>测方案制定环节</w:t>
      </w:r>
    </w:p>
    <w:p>
      <w:pPr>
        <w:spacing w:before="218" w:line="219" w:lineRule="auto"/>
        <w:ind w:firstLine="428"/>
        <w:rPr>
          <w:rFonts w:ascii="宋体" w:hAnsi="宋体" w:eastAsia="宋体" w:cs="宋体"/>
          <w:sz w:val="21"/>
          <w:szCs w:val="21"/>
        </w:rPr>
      </w:pPr>
      <w:r>
        <w:rPr>
          <w:rFonts w:ascii="宋体" w:hAnsi="宋体" w:eastAsia="宋体" w:cs="宋体"/>
          <w:sz w:val="21"/>
          <w:szCs w:val="21"/>
        </w:rPr>
        <w:t>企业应自行对其监测方案的适用性和准确性进行评估</w:t>
      </w:r>
      <w:r>
        <w:rPr>
          <w:rFonts w:ascii="宋体" w:hAnsi="宋体" w:eastAsia="宋体" w:cs="宋体"/>
          <w:spacing w:val="-19"/>
          <w:sz w:val="21"/>
          <w:szCs w:val="21"/>
        </w:rPr>
        <w:t>，</w:t>
      </w:r>
      <w:r>
        <w:rPr>
          <w:rFonts w:ascii="宋体" w:hAnsi="宋体" w:eastAsia="宋体" w:cs="宋体"/>
          <w:sz w:val="21"/>
          <w:szCs w:val="21"/>
        </w:rPr>
        <w:t>评估内容包括但不仅限于</w:t>
      </w:r>
      <w:r>
        <w:rPr>
          <w:rFonts w:ascii="宋体" w:hAnsi="宋体" w:eastAsia="宋体" w:cs="宋体"/>
          <w:spacing w:val="-18"/>
          <w:sz w:val="21"/>
          <w:szCs w:val="21"/>
        </w:rPr>
        <w:t>：</w:t>
      </w:r>
    </w:p>
    <w:p>
      <w:pPr>
        <w:spacing w:before="63" w:line="274" w:lineRule="auto"/>
        <w:ind w:left="843" w:right="74" w:hanging="419"/>
        <w:rPr>
          <w:rFonts w:ascii="宋体" w:hAnsi="宋体" w:eastAsia="宋体" w:cs="宋体"/>
          <w:sz w:val="21"/>
          <w:szCs w:val="21"/>
        </w:rPr>
      </w:pPr>
      <w:r>
        <w:rPr>
          <w:rFonts w:ascii="Times New Roman" w:hAnsi="Times New Roman" w:eastAsia="Times New Roman" w:cs="Times New Roman"/>
          <w:sz w:val="21"/>
          <w:szCs w:val="21"/>
        </w:rPr>
        <w:t>a</w:t>
      </w:r>
      <w:r>
        <w:rPr>
          <w:rFonts w:ascii="宋体" w:hAnsi="宋体" w:eastAsia="宋体" w:cs="宋体"/>
          <w:sz w:val="21"/>
          <w:szCs w:val="21"/>
        </w:rPr>
        <w:t>）</w:t>
      </w:r>
      <w:r>
        <w:rPr>
          <w:rFonts w:ascii="宋体" w:hAnsi="宋体" w:eastAsia="宋体" w:cs="宋体"/>
          <w:spacing w:val="-96"/>
          <w:sz w:val="21"/>
          <w:szCs w:val="21"/>
        </w:rPr>
        <w:t xml:space="preserve"> </w:t>
      </w:r>
      <w:r>
        <w:rPr>
          <w:rFonts w:ascii="宋体" w:hAnsi="宋体" w:eastAsia="宋体" w:cs="宋体"/>
          <w:sz w:val="21"/>
          <w:szCs w:val="21"/>
        </w:rPr>
        <w:t>重点单元的识别与分类依据是否充分，</w:t>
      </w:r>
      <w:r>
        <w:rPr>
          <w:rFonts w:ascii="宋体" w:hAnsi="宋体" w:eastAsia="宋体" w:cs="宋体"/>
          <w:spacing w:val="-96"/>
          <w:sz w:val="21"/>
          <w:szCs w:val="21"/>
        </w:rPr>
        <w:t xml:space="preserve"> </w:t>
      </w:r>
      <w:r>
        <w:rPr>
          <w:rFonts w:ascii="宋体" w:hAnsi="宋体" w:eastAsia="宋体" w:cs="宋体"/>
          <w:sz w:val="21"/>
          <w:szCs w:val="21"/>
        </w:rPr>
        <w:t>是否已按照本标准的要求提供了重点监测单元清单及标 记有重点单元及监测点</w:t>
      </w:r>
      <w:r>
        <w:rPr>
          <w:rFonts w:ascii="Times New Roman" w:hAnsi="Times New Roman" w:eastAsia="Times New Roman" w:cs="Times New Roman"/>
          <w:sz w:val="21"/>
          <w:szCs w:val="21"/>
        </w:rPr>
        <w:t>/</w:t>
      </w:r>
      <w:r>
        <w:rPr>
          <w:rFonts w:ascii="宋体" w:hAnsi="宋体" w:eastAsia="宋体" w:cs="宋体"/>
          <w:sz w:val="21"/>
          <w:szCs w:val="21"/>
        </w:rPr>
        <w:t>监测井位置的企业总平面布置图</w:t>
      </w:r>
      <w:r>
        <w:rPr>
          <w:rFonts w:ascii="宋体" w:hAnsi="宋体" w:eastAsia="宋体" w:cs="宋体"/>
          <w:spacing w:val="-35"/>
          <w:sz w:val="21"/>
          <w:szCs w:val="21"/>
        </w:rPr>
        <w:t>；</w:t>
      </w:r>
    </w:p>
    <w:p>
      <w:pPr>
        <w:spacing w:line="233" w:lineRule="auto"/>
        <w:ind w:firstLine="416"/>
        <w:rPr>
          <w:rFonts w:ascii="宋体" w:hAnsi="宋体" w:eastAsia="宋体" w:cs="宋体"/>
          <w:sz w:val="21"/>
          <w:szCs w:val="21"/>
        </w:rPr>
      </w:pPr>
      <w:r>
        <w:rPr>
          <w:rFonts w:ascii="Times New Roman" w:hAnsi="Times New Roman" w:eastAsia="Times New Roman" w:cs="Times New Roman"/>
          <w:sz w:val="21"/>
          <w:szCs w:val="21"/>
        </w:rPr>
        <w:t>b</w:t>
      </w:r>
      <w:r>
        <w:rPr>
          <w:rFonts w:ascii="宋体" w:hAnsi="宋体" w:eastAsia="宋体" w:cs="宋体"/>
          <w:spacing w:val="-1"/>
          <w:sz w:val="21"/>
          <w:szCs w:val="21"/>
        </w:rPr>
        <w:t>）</w:t>
      </w:r>
      <w:r>
        <w:rPr>
          <w:rFonts w:ascii="宋体" w:hAnsi="宋体" w:eastAsia="宋体" w:cs="宋体"/>
          <w:spacing w:val="-75"/>
          <w:sz w:val="21"/>
          <w:szCs w:val="21"/>
        </w:rPr>
        <w:t xml:space="preserve">  </w:t>
      </w:r>
      <w:r>
        <w:rPr>
          <w:rFonts w:ascii="宋体" w:hAnsi="宋体" w:eastAsia="宋体" w:cs="宋体"/>
          <w:sz w:val="21"/>
          <w:szCs w:val="21"/>
        </w:rPr>
        <w:t>监测点</w:t>
      </w:r>
      <w:r>
        <w:rPr>
          <w:rFonts w:ascii="Times New Roman" w:hAnsi="Times New Roman" w:eastAsia="Times New Roman" w:cs="Times New Roman"/>
          <w:sz w:val="21"/>
          <w:szCs w:val="21"/>
        </w:rPr>
        <w:t>/</w:t>
      </w:r>
      <w:r>
        <w:rPr>
          <w:rFonts w:ascii="宋体" w:hAnsi="宋体" w:eastAsia="宋体" w:cs="宋体"/>
          <w:sz w:val="21"/>
          <w:szCs w:val="21"/>
        </w:rPr>
        <w:t>监测井的位置</w:t>
      </w:r>
      <w:r>
        <w:rPr>
          <w:rFonts w:ascii="宋体" w:hAnsi="宋体" w:eastAsia="宋体" w:cs="宋体"/>
          <w:spacing w:val="-1"/>
          <w:sz w:val="21"/>
          <w:szCs w:val="21"/>
        </w:rPr>
        <w:t>、</w:t>
      </w:r>
      <w:r>
        <w:rPr>
          <w:rFonts w:ascii="宋体" w:hAnsi="宋体" w:eastAsia="宋体" w:cs="宋体"/>
          <w:sz w:val="21"/>
          <w:szCs w:val="21"/>
        </w:rPr>
        <w:t xml:space="preserve">数量和深度是否符合本标准 </w:t>
      </w:r>
      <w:r>
        <w:rPr>
          <w:rFonts w:ascii="Times New Roman" w:hAnsi="Times New Roman" w:eastAsia="Times New Roman" w:cs="Times New Roman"/>
          <w:sz w:val="21"/>
          <w:szCs w:val="21"/>
        </w:rPr>
        <w:t xml:space="preserve">5.2 </w:t>
      </w:r>
      <w:r>
        <w:rPr>
          <w:rFonts w:ascii="宋体" w:hAnsi="宋体" w:eastAsia="宋体" w:cs="宋体"/>
          <w:sz w:val="21"/>
          <w:szCs w:val="21"/>
        </w:rPr>
        <w:t>的要求；</w:t>
      </w:r>
    </w:p>
    <w:p>
      <w:pPr>
        <w:spacing w:before="46" w:line="234" w:lineRule="auto"/>
        <w:ind w:firstLine="423"/>
        <w:rPr>
          <w:rFonts w:ascii="宋体" w:hAnsi="宋体" w:eastAsia="宋体" w:cs="宋体"/>
          <w:sz w:val="21"/>
          <w:szCs w:val="21"/>
        </w:rPr>
      </w:pPr>
      <w:r>
        <w:rPr>
          <w:rFonts w:ascii="Times New Roman" w:hAnsi="Times New Roman" w:eastAsia="Times New Roman" w:cs="Times New Roman"/>
          <w:sz w:val="21"/>
          <w:szCs w:val="21"/>
        </w:rPr>
        <w:t>c</w:t>
      </w:r>
      <w:r>
        <w:rPr>
          <w:rFonts w:ascii="宋体" w:hAnsi="宋体" w:eastAsia="宋体" w:cs="宋体"/>
          <w:spacing w:val="-1"/>
          <w:sz w:val="21"/>
          <w:szCs w:val="21"/>
        </w:rPr>
        <w:t>）</w:t>
      </w:r>
      <w:r>
        <w:rPr>
          <w:rFonts w:ascii="宋体" w:hAnsi="宋体" w:eastAsia="宋体" w:cs="宋体"/>
          <w:spacing w:val="-92"/>
          <w:sz w:val="21"/>
          <w:szCs w:val="21"/>
        </w:rPr>
        <w:t xml:space="preserve">  </w:t>
      </w:r>
      <w:r>
        <w:rPr>
          <w:rFonts w:ascii="宋体" w:hAnsi="宋体" w:eastAsia="宋体" w:cs="宋体"/>
          <w:sz w:val="21"/>
          <w:szCs w:val="21"/>
        </w:rPr>
        <w:t xml:space="preserve">监测指标与监测频次是否符合本标准 </w:t>
      </w:r>
      <w:r>
        <w:rPr>
          <w:rFonts w:ascii="Times New Roman" w:hAnsi="Times New Roman" w:eastAsia="Times New Roman" w:cs="Times New Roman"/>
          <w:sz w:val="21"/>
          <w:szCs w:val="21"/>
        </w:rPr>
        <w:t xml:space="preserve">5.3 </w:t>
      </w:r>
      <w:r>
        <w:rPr>
          <w:rFonts w:ascii="宋体" w:hAnsi="宋体" w:eastAsia="宋体" w:cs="宋体"/>
          <w:sz w:val="21"/>
          <w:szCs w:val="21"/>
        </w:rPr>
        <w:t>的要求；</w:t>
      </w:r>
    </w:p>
    <w:p>
      <w:pPr>
        <w:spacing w:before="46" w:line="234" w:lineRule="auto"/>
        <w:ind w:firstLine="423"/>
        <w:rPr>
          <w:rFonts w:ascii="宋体" w:hAnsi="宋体" w:eastAsia="宋体" w:cs="宋体"/>
          <w:sz w:val="21"/>
          <w:szCs w:val="21"/>
        </w:rPr>
      </w:pPr>
      <w:r>
        <w:rPr>
          <w:rFonts w:ascii="Times New Roman" w:hAnsi="Times New Roman" w:eastAsia="Times New Roman" w:cs="Times New Roman"/>
          <w:sz w:val="21"/>
          <w:szCs w:val="21"/>
        </w:rPr>
        <w:t>d</w:t>
      </w:r>
      <w:r>
        <w:rPr>
          <w:rFonts w:ascii="宋体" w:hAnsi="宋体" w:eastAsia="宋体" w:cs="宋体"/>
          <w:spacing w:val="-1"/>
          <w:sz w:val="21"/>
          <w:szCs w:val="21"/>
        </w:rPr>
        <w:t>）</w:t>
      </w:r>
      <w:r>
        <w:rPr>
          <w:rFonts w:ascii="宋体" w:hAnsi="宋体" w:eastAsia="宋体" w:cs="宋体"/>
          <w:spacing w:val="-61"/>
          <w:sz w:val="21"/>
          <w:szCs w:val="21"/>
        </w:rPr>
        <w:t xml:space="preserve">  </w:t>
      </w:r>
      <w:r>
        <w:rPr>
          <w:rFonts w:ascii="宋体" w:hAnsi="宋体" w:eastAsia="宋体" w:cs="宋体"/>
          <w:sz w:val="21"/>
          <w:szCs w:val="21"/>
        </w:rPr>
        <w:t>所有监测点位是否已核实具备采样条件。</w:t>
      </w:r>
    </w:p>
    <w:p>
      <w:pPr>
        <w:spacing w:before="202" w:line="219" w:lineRule="auto"/>
        <w:ind w:firstLine="5"/>
        <w:rPr>
          <w:rFonts w:ascii="黑体" w:hAnsi="黑体" w:eastAsia="黑体" w:cs="黑体"/>
          <w:sz w:val="21"/>
          <w:szCs w:val="21"/>
        </w:rPr>
      </w:pPr>
      <w:r>
        <w:rPr>
          <w:rFonts w:ascii="Arial" w:hAnsi="Arial" w:eastAsia="Arial" w:cs="Arial"/>
          <w:spacing w:val="2"/>
          <w:sz w:val="21"/>
          <w:szCs w:val="21"/>
        </w:rPr>
        <w:t>8</w:t>
      </w:r>
      <w:r>
        <w:rPr>
          <w:rFonts w:ascii="Arial" w:hAnsi="Arial" w:eastAsia="Arial" w:cs="Arial"/>
          <w:spacing w:val="1"/>
          <w:sz w:val="21"/>
          <w:szCs w:val="21"/>
        </w:rPr>
        <w:t>.3</w:t>
      </w:r>
      <w:r>
        <w:rPr>
          <w:rFonts w:ascii="Arial" w:hAnsi="Arial" w:eastAsia="Arial" w:cs="Arial"/>
          <w:spacing w:val="2"/>
          <w:sz w:val="21"/>
          <w:szCs w:val="21"/>
        </w:rPr>
        <w:t xml:space="preserve">   </w:t>
      </w:r>
      <w:r>
        <w:rPr>
          <w:rFonts w:ascii="黑体" w:hAnsi="黑体" w:eastAsia="黑体" w:cs="黑体"/>
          <w:spacing w:val="1"/>
          <w:sz w:val="21"/>
          <w:szCs w:val="21"/>
        </w:rPr>
        <w:t>样品采集</w:t>
      </w:r>
      <w:r>
        <w:rPr>
          <w:rFonts w:ascii="黑体" w:hAnsi="黑体" w:eastAsia="黑体" w:cs="黑体"/>
          <w:spacing w:val="2"/>
          <w:sz w:val="21"/>
          <w:szCs w:val="21"/>
        </w:rPr>
        <w:t>、</w:t>
      </w:r>
      <w:r>
        <w:rPr>
          <w:rFonts w:ascii="黑体" w:hAnsi="黑体" w:eastAsia="黑体" w:cs="黑体"/>
          <w:spacing w:val="1"/>
          <w:sz w:val="21"/>
          <w:szCs w:val="21"/>
        </w:rPr>
        <w:t>保存</w:t>
      </w:r>
      <w:r>
        <w:rPr>
          <w:rFonts w:ascii="黑体" w:hAnsi="黑体" w:eastAsia="黑体" w:cs="黑体"/>
          <w:spacing w:val="2"/>
          <w:sz w:val="21"/>
          <w:szCs w:val="21"/>
        </w:rPr>
        <w:t>、</w:t>
      </w:r>
      <w:r>
        <w:rPr>
          <w:rFonts w:ascii="黑体" w:hAnsi="黑体" w:eastAsia="黑体" w:cs="黑体"/>
          <w:spacing w:val="1"/>
          <w:sz w:val="21"/>
          <w:szCs w:val="21"/>
        </w:rPr>
        <w:t>流转</w:t>
      </w:r>
      <w:r>
        <w:rPr>
          <w:rFonts w:ascii="黑体" w:hAnsi="黑体" w:eastAsia="黑体" w:cs="黑体"/>
          <w:spacing w:val="2"/>
          <w:sz w:val="21"/>
          <w:szCs w:val="21"/>
        </w:rPr>
        <w:t>、</w:t>
      </w:r>
      <w:r>
        <w:rPr>
          <w:rFonts w:ascii="黑体" w:hAnsi="黑体" w:eastAsia="黑体" w:cs="黑体"/>
          <w:spacing w:val="1"/>
          <w:sz w:val="21"/>
          <w:szCs w:val="21"/>
        </w:rPr>
        <w:t>制备与分析环节</w:t>
      </w:r>
    </w:p>
    <w:p>
      <w:pPr>
        <w:spacing w:before="220" w:line="274" w:lineRule="auto"/>
        <w:ind w:left="5" w:firstLine="418"/>
        <w:rPr>
          <w:rFonts w:ascii="宋体" w:hAnsi="宋体" w:eastAsia="宋体" w:cs="宋体"/>
          <w:sz w:val="21"/>
          <w:szCs w:val="21"/>
        </w:rPr>
      </w:pPr>
      <w:r>
        <w:rPr>
          <w:rFonts w:ascii="宋体" w:hAnsi="宋体" w:eastAsia="宋体" w:cs="宋体"/>
          <w:sz w:val="21"/>
          <w:szCs w:val="21"/>
        </w:rPr>
        <w:t>样品采集位置</w:t>
      </w:r>
      <w:r>
        <w:rPr>
          <w:rFonts w:ascii="宋体" w:hAnsi="宋体" w:eastAsia="宋体" w:cs="宋体"/>
          <w:spacing w:val="-79"/>
          <w:sz w:val="21"/>
          <w:szCs w:val="21"/>
        </w:rPr>
        <w:t>、</w:t>
      </w:r>
      <w:r>
        <w:rPr>
          <w:rFonts w:ascii="宋体" w:hAnsi="宋体" w:eastAsia="宋体" w:cs="宋体"/>
          <w:sz w:val="21"/>
          <w:szCs w:val="21"/>
        </w:rPr>
        <w:t>数量和深度原则上应与监测方案保持一致</w:t>
      </w:r>
      <w:r>
        <w:rPr>
          <w:rFonts w:ascii="宋体" w:hAnsi="宋体" w:eastAsia="宋体" w:cs="宋体"/>
          <w:spacing w:val="-78"/>
          <w:sz w:val="21"/>
          <w:szCs w:val="21"/>
        </w:rPr>
        <w:t>，</w:t>
      </w:r>
      <w:r>
        <w:rPr>
          <w:rFonts w:ascii="宋体" w:hAnsi="宋体" w:eastAsia="宋体" w:cs="宋体"/>
          <w:sz w:val="21"/>
          <w:szCs w:val="21"/>
        </w:rPr>
        <w:t>必要时可根据便携式有机物快速测定仪</w:t>
      </w:r>
      <w:r>
        <w:rPr>
          <w:rFonts w:ascii="宋体" w:hAnsi="宋体" w:eastAsia="宋体" w:cs="宋体"/>
          <w:spacing w:val="-78"/>
          <w:sz w:val="21"/>
          <w:szCs w:val="21"/>
        </w:rPr>
        <w:t>、</w:t>
      </w:r>
      <w:r>
        <w:rPr>
          <w:rFonts w:ascii="宋体" w:hAnsi="宋体" w:eastAsia="宋体" w:cs="宋体"/>
          <w:sz w:val="21"/>
          <w:szCs w:val="21"/>
        </w:rPr>
        <w:t xml:space="preserve"> 重金属快速测定仪等现场快速筛选仪器的读数或其他合理依据进行调整</w:t>
      </w:r>
      <w:r>
        <w:rPr>
          <w:rFonts w:ascii="宋体" w:hAnsi="宋体" w:eastAsia="宋体" w:cs="宋体"/>
          <w:spacing w:val="-100"/>
          <w:sz w:val="21"/>
          <w:szCs w:val="21"/>
        </w:rPr>
        <w:t>，</w:t>
      </w:r>
      <w:r>
        <w:rPr>
          <w:rFonts w:ascii="宋体" w:hAnsi="宋体" w:eastAsia="宋体" w:cs="宋体"/>
          <w:sz w:val="21"/>
          <w:szCs w:val="21"/>
        </w:rPr>
        <w:t>应在监测报告中说明调整方案 并提供相应依据</w:t>
      </w:r>
      <w:r>
        <w:rPr>
          <w:rFonts w:ascii="宋体" w:hAnsi="宋体" w:eastAsia="宋体" w:cs="宋体"/>
          <w:spacing w:val="-6"/>
          <w:sz w:val="21"/>
          <w:szCs w:val="21"/>
        </w:rPr>
        <w:t>。</w:t>
      </w:r>
    </w:p>
    <w:p>
      <w:pPr>
        <w:spacing w:before="1" w:line="288" w:lineRule="auto"/>
        <w:ind w:right="105" w:firstLine="423"/>
        <w:rPr>
          <w:rFonts w:ascii="宋体" w:hAnsi="宋体" w:eastAsia="宋体" w:cs="宋体"/>
          <w:sz w:val="21"/>
          <w:szCs w:val="21"/>
        </w:rPr>
      </w:pPr>
      <w:r>
        <w:rPr>
          <w:rFonts w:ascii="宋体" w:hAnsi="宋体" w:eastAsia="宋体" w:cs="宋体"/>
          <w:sz w:val="21"/>
          <w:szCs w:val="21"/>
        </w:rPr>
        <w:t>样品采集</w:t>
      </w:r>
      <w:r>
        <w:rPr>
          <w:rFonts w:ascii="宋体" w:hAnsi="宋体" w:eastAsia="宋体" w:cs="宋体"/>
          <w:spacing w:val="-21"/>
          <w:sz w:val="21"/>
          <w:szCs w:val="21"/>
        </w:rPr>
        <w:t>、</w:t>
      </w:r>
      <w:r>
        <w:rPr>
          <w:rFonts w:ascii="宋体" w:hAnsi="宋体" w:eastAsia="宋体" w:cs="宋体"/>
          <w:sz w:val="21"/>
          <w:szCs w:val="21"/>
        </w:rPr>
        <w:t>保存</w:t>
      </w:r>
      <w:r>
        <w:rPr>
          <w:rFonts w:ascii="宋体" w:hAnsi="宋体" w:eastAsia="宋体" w:cs="宋体"/>
          <w:spacing w:val="-21"/>
          <w:sz w:val="21"/>
          <w:szCs w:val="21"/>
        </w:rPr>
        <w:t>、</w:t>
      </w:r>
      <w:r>
        <w:rPr>
          <w:rFonts w:ascii="宋体" w:hAnsi="宋体" w:eastAsia="宋体" w:cs="宋体"/>
          <w:sz w:val="21"/>
          <w:szCs w:val="21"/>
        </w:rPr>
        <w:t>流转</w:t>
      </w:r>
      <w:r>
        <w:rPr>
          <w:rFonts w:ascii="宋体" w:hAnsi="宋体" w:eastAsia="宋体" w:cs="宋体"/>
          <w:spacing w:val="-21"/>
          <w:sz w:val="21"/>
          <w:szCs w:val="21"/>
        </w:rPr>
        <w:t>、</w:t>
      </w:r>
      <w:r>
        <w:rPr>
          <w:rFonts w:ascii="宋体" w:hAnsi="宋体" w:eastAsia="宋体" w:cs="宋体"/>
          <w:sz w:val="21"/>
          <w:szCs w:val="21"/>
        </w:rPr>
        <w:t>制备与分析环节的质量保证与质量控制还应满足</w:t>
      </w:r>
      <w:r>
        <w:rPr>
          <w:rFonts w:ascii="宋体" w:hAnsi="宋体" w:eastAsia="宋体" w:cs="宋体"/>
          <w:spacing w:val="-1"/>
          <w:sz w:val="21"/>
          <w:szCs w:val="21"/>
        </w:rPr>
        <w:t xml:space="preserve"> </w:t>
      </w:r>
      <w:r>
        <w:rPr>
          <w:rFonts w:ascii="Times New Roman" w:hAnsi="Times New Roman" w:eastAsia="Times New Roman" w:cs="Times New Roman"/>
          <w:sz w:val="21"/>
          <w:szCs w:val="21"/>
        </w:rPr>
        <w:t>GB/T</w:t>
      </w:r>
      <w:r>
        <w:rPr>
          <w:rFonts w:ascii="Times New Roman" w:hAnsi="Times New Roman" w:eastAsia="Times New Roman" w:cs="Times New Roman"/>
          <w:spacing w:val="-1"/>
          <w:sz w:val="21"/>
          <w:szCs w:val="21"/>
        </w:rPr>
        <w:t xml:space="preserve"> </w:t>
      </w:r>
      <w:r>
        <w:rPr>
          <w:rFonts w:ascii="Times New Roman" w:hAnsi="Times New Roman" w:eastAsia="Times New Roman" w:cs="Times New Roman"/>
          <w:sz w:val="21"/>
          <w:szCs w:val="21"/>
        </w:rPr>
        <w:t xml:space="preserve">32722 </w:t>
      </w:r>
      <w:r>
        <w:rPr>
          <w:rFonts w:ascii="宋体" w:hAnsi="宋体" w:eastAsia="宋体" w:cs="宋体"/>
          <w:spacing w:val="-21"/>
          <w:sz w:val="21"/>
          <w:szCs w:val="21"/>
        </w:rPr>
        <w:t>、</w:t>
      </w:r>
      <w:r>
        <w:rPr>
          <w:rFonts w:ascii="Times New Roman" w:hAnsi="Times New Roman" w:eastAsia="Times New Roman" w:cs="Times New Roman"/>
          <w:sz w:val="21"/>
          <w:szCs w:val="21"/>
        </w:rPr>
        <w:t>HJ  164</w:t>
      </w:r>
      <w:r>
        <w:rPr>
          <w:rFonts w:ascii="宋体" w:hAnsi="宋体" w:eastAsia="宋体" w:cs="宋体"/>
          <w:spacing w:val="-21"/>
          <w:sz w:val="21"/>
          <w:szCs w:val="21"/>
        </w:rPr>
        <w:t>、</w:t>
      </w:r>
      <w:r>
        <w:rPr>
          <w:rFonts w:ascii="宋体" w:hAnsi="宋体" w:eastAsia="宋体" w:cs="宋体"/>
          <w:sz w:val="21"/>
          <w:szCs w:val="21"/>
        </w:rPr>
        <w:t xml:space="preserve"> </w:t>
      </w:r>
      <w:r>
        <w:rPr>
          <w:rFonts w:ascii="Times New Roman" w:hAnsi="Times New Roman" w:eastAsia="Times New Roman" w:cs="Times New Roman"/>
          <w:sz w:val="21"/>
          <w:szCs w:val="21"/>
        </w:rPr>
        <w:t>HJ/T</w:t>
      </w:r>
      <w:r>
        <w:rPr>
          <w:rFonts w:ascii="Times New Roman" w:hAnsi="Times New Roman" w:eastAsia="Times New Roman" w:cs="Times New Roman"/>
          <w:spacing w:val="-1"/>
          <w:sz w:val="21"/>
          <w:szCs w:val="21"/>
        </w:rPr>
        <w:t xml:space="preserve"> </w:t>
      </w:r>
      <w:r>
        <w:rPr>
          <w:rFonts w:ascii="Times New Roman" w:hAnsi="Times New Roman" w:eastAsia="Times New Roman" w:cs="Times New Roman"/>
          <w:sz w:val="21"/>
          <w:szCs w:val="21"/>
        </w:rPr>
        <w:t>166</w:t>
      </w:r>
      <w:r>
        <w:rPr>
          <w:rFonts w:ascii="宋体" w:hAnsi="宋体" w:eastAsia="宋体" w:cs="宋体"/>
          <w:spacing w:val="-9"/>
          <w:sz w:val="21"/>
          <w:szCs w:val="21"/>
        </w:rPr>
        <w:t>、</w:t>
      </w:r>
      <w:r>
        <w:rPr>
          <w:rFonts w:ascii="Times New Roman" w:hAnsi="Times New Roman" w:eastAsia="Times New Roman" w:cs="Times New Roman"/>
          <w:sz w:val="21"/>
          <w:szCs w:val="21"/>
        </w:rPr>
        <w:t xml:space="preserve">HJ 1019 </w:t>
      </w:r>
      <w:r>
        <w:rPr>
          <w:rFonts w:ascii="宋体" w:hAnsi="宋体" w:eastAsia="宋体" w:cs="宋体"/>
          <w:sz w:val="21"/>
          <w:szCs w:val="21"/>
        </w:rPr>
        <w:t>及所选取分析方法的要求</w:t>
      </w:r>
      <w:r>
        <w:rPr>
          <w:rFonts w:ascii="宋体" w:hAnsi="宋体" w:eastAsia="宋体" w:cs="宋体"/>
          <w:spacing w:val="-9"/>
          <w:sz w:val="21"/>
          <w:szCs w:val="21"/>
        </w:rPr>
        <w:t>。</w:t>
      </w:r>
    </w:p>
    <w:p>
      <w:pPr>
        <w:spacing w:before="280" w:line="219" w:lineRule="auto"/>
        <w:ind w:firstLine="5"/>
        <w:rPr>
          <w:rFonts w:ascii="黑体" w:hAnsi="黑体" w:eastAsia="黑体" w:cs="黑体"/>
          <w:sz w:val="21"/>
          <w:szCs w:val="21"/>
        </w:rPr>
      </w:pPr>
      <w:r>
        <w:rPr>
          <w:rFonts w:ascii="Arial" w:hAnsi="Arial" w:eastAsia="Arial" w:cs="Arial"/>
          <w:spacing w:val="3"/>
          <w:sz w:val="21"/>
          <w:szCs w:val="21"/>
        </w:rPr>
        <w:t>9</w:t>
      </w:r>
      <w:r>
        <w:rPr>
          <w:rFonts w:ascii="Arial" w:hAnsi="Arial" w:eastAsia="Arial" w:cs="Arial"/>
          <w:spacing w:val="2"/>
          <w:sz w:val="21"/>
          <w:szCs w:val="21"/>
        </w:rPr>
        <w:t xml:space="preserve">   </w:t>
      </w:r>
      <w:r>
        <w:rPr>
          <w:rFonts w:ascii="黑体" w:hAnsi="黑体" w:eastAsia="黑体" w:cs="黑体"/>
          <w:spacing w:val="4"/>
          <w:sz w:val="21"/>
          <w:szCs w:val="21"/>
        </w:rPr>
        <w:t>监测</w:t>
      </w:r>
      <w:r>
        <w:rPr>
          <w:rFonts w:ascii="黑体" w:hAnsi="黑体" w:eastAsia="黑体" w:cs="黑体"/>
          <w:spacing w:val="3"/>
          <w:sz w:val="21"/>
          <w:szCs w:val="21"/>
        </w:rPr>
        <w:t>报告编制</w:t>
      </w:r>
    </w:p>
    <w:p>
      <w:pPr>
        <w:spacing w:line="305" w:lineRule="auto"/>
        <w:rPr>
          <w:rFonts w:ascii="Arial"/>
          <w:sz w:val="21"/>
        </w:rPr>
      </w:pPr>
    </w:p>
    <w:p>
      <w:pPr>
        <w:spacing w:before="69" w:line="274" w:lineRule="auto"/>
        <w:ind w:left="4" w:right="73" w:firstLine="420"/>
        <w:rPr>
          <w:rFonts w:ascii="宋体" w:hAnsi="宋体" w:eastAsia="宋体" w:cs="宋体"/>
          <w:sz w:val="21"/>
          <w:szCs w:val="21"/>
        </w:rPr>
      </w:pPr>
      <w:r>
        <w:rPr>
          <w:rFonts w:ascii="宋体" w:hAnsi="宋体" w:eastAsia="宋体" w:cs="宋体"/>
          <w:spacing w:val="-1"/>
          <w:sz w:val="21"/>
          <w:szCs w:val="21"/>
        </w:rPr>
        <w:t>土壤和地下水自行监测报告的</w:t>
      </w:r>
      <w:r>
        <w:rPr>
          <w:rFonts w:ascii="宋体" w:hAnsi="宋体" w:eastAsia="宋体" w:cs="宋体"/>
          <w:sz w:val="21"/>
          <w:szCs w:val="21"/>
        </w:rPr>
        <w:t>一般编制格式参见附录</w:t>
      </w:r>
      <w:r>
        <w:rPr>
          <w:rFonts w:ascii="宋体" w:hAnsi="宋体" w:eastAsia="宋体" w:cs="宋体"/>
          <w:spacing w:val="-28"/>
          <w:sz w:val="21"/>
          <w:szCs w:val="21"/>
        </w:rPr>
        <w:t xml:space="preserve"> </w:t>
      </w:r>
      <w:r>
        <w:rPr>
          <w:rFonts w:ascii="Times New Roman" w:hAnsi="Times New Roman" w:eastAsia="Times New Roman" w:cs="Times New Roman"/>
          <w:sz w:val="21"/>
          <w:szCs w:val="21"/>
        </w:rPr>
        <w:t>D</w:t>
      </w:r>
      <w:r>
        <w:rPr>
          <w:rFonts w:ascii="宋体" w:hAnsi="宋体" w:eastAsia="宋体" w:cs="宋体"/>
          <w:spacing w:val="-106"/>
          <w:sz w:val="21"/>
          <w:szCs w:val="21"/>
        </w:rPr>
        <w:t>，</w:t>
      </w:r>
      <w:r>
        <w:rPr>
          <w:rFonts w:ascii="宋体" w:hAnsi="宋体" w:eastAsia="宋体" w:cs="宋体"/>
          <w:sz w:val="21"/>
          <w:szCs w:val="21"/>
        </w:rPr>
        <w:t>报告大纲及内容可根据企业自行监测情况 适当调整</w:t>
      </w:r>
      <w:r>
        <w:rPr>
          <w:rFonts w:ascii="宋体" w:hAnsi="宋体" w:eastAsia="宋体" w:cs="宋体"/>
          <w:spacing w:val="-3"/>
          <w:sz w:val="21"/>
          <w:szCs w:val="21"/>
        </w:rPr>
        <w:t>，</w:t>
      </w:r>
      <w:r>
        <w:rPr>
          <w:rFonts w:ascii="宋体" w:hAnsi="宋体" w:eastAsia="宋体" w:cs="宋体"/>
          <w:spacing w:val="-105"/>
          <w:sz w:val="21"/>
          <w:szCs w:val="21"/>
        </w:rPr>
        <w:t xml:space="preserve"> </w:t>
      </w:r>
      <w:r>
        <w:rPr>
          <w:rFonts w:ascii="宋体" w:hAnsi="宋体" w:eastAsia="宋体" w:cs="宋体"/>
          <w:sz w:val="21"/>
          <w:szCs w:val="21"/>
        </w:rPr>
        <w:t>但至少应包括</w:t>
      </w:r>
      <w:r>
        <w:rPr>
          <w:rFonts w:ascii="宋体" w:hAnsi="宋体" w:eastAsia="宋体" w:cs="宋体"/>
          <w:spacing w:val="-2"/>
          <w:sz w:val="21"/>
          <w:szCs w:val="21"/>
        </w:rPr>
        <w:t>：</w:t>
      </w:r>
    </w:p>
    <w:p>
      <w:pPr>
        <w:spacing w:before="1" w:line="234" w:lineRule="auto"/>
        <w:ind w:firstLine="424"/>
        <w:rPr>
          <w:rFonts w:ascii="宋体" w:hAnsi="宋体" w:eastAsia="宋体" w:cs="宋体"/>
          <w:sz w:val="21"/>
          <w:szCs w:val="21"/>
        </w:rPr>
      </w:pPr>
      <w:r>
        <w:rPr>
          <w:rFonts w:ascii="Times New Roman" w:hAnsi="Times New Roman" w:eastAsia="Times New Roman" w:cs="Times New Roman"/>
          <w:sz w:val="21"/>
          <w:szCs w:val="21"/>
        </w:rPr>
        <w:t>a</w:t>
      </w:r>
      <w:r>
        <w:rPr>
          <w:rFonts w:ascii="宋体" w:hAnsi="宋体" w:eastAsia="宋体" w:cs="宋体"/>
          <w:spacing w:val="-1"/>
          <w:sz w:val="21"/>
          <w:szCs w:val="21"/>
        </w:rPr>
        <w:t>）</w:t>
      </w:r>
      <w:r>
        <w:rPr>
          <w:rFonts w:ascii="宋体" w:hAnsi="宋体" w:eastAsia="宋体" w:cs="宋体"/>
          <w:spacing w:val="-20"/>
          <w:sz w:val="21"/>
          <w:szCs w:val="21"/>
        </w:rPr>
        <w:t xml:space="preserve">  </w:t>
      </w:r>
      <w:r>
        <w:rPr>
          <w:rFonts w:ascii="宋体" w:hAnsi="宋体" w:eastAsia="宋体" w:cs="宋体"/>
          <w:sz w:val="21"/>
          <w:szCs w:val="21"/>
        </w:rPr>
        <w:t>企业执行的自行监测方案描述（至少涵盖重点监测单元清单，标记有重点单元及监测点</w:t>
      </w:r>
      <w:r>
        <w:rPr>
          <w:rFonts w:ascii="Times New Roman" w:hAnsi="Times New Roman" w:eastAsia="Times New Roman" w:cs="Times New Roman"/>
          <w:sz w:val="21"/>
          <w:szCs w:val="21"/>
        </w:rPr>
        <w:t>/</w:t>
      </w:r>
      <w:r>
        <w:rPr>
          <w:rFonts w:ascii="宋体" w:hAnsi="宋体" w:eastAsia="宋体" w:cs="宋体"/>
          <w:sz w:val="21"/>
          <w:szCs w:val="21"/>
        </w:rPr>
        <w:t>监测</w:t>
      </w:r>
    </w:p>
    <w:p>
      <w:pPr>
        <w:spacing w:before="46" w:line="274" w:lineRule="auto"/>
        <w:ind w:left="846" w:right="122" w:hanging="2"/>
        <w:rPr>
          <w:rFonts w:ascii="宋体" w:hAnsi="宋体" w:eastAsia="宋体" w:cs="宋体"/>
          <w:sz w:val="21"/>
          <w:szCs w:val="21"/>
        </w:rPr>
      </w:pPr>
      <w:r>
        <w:rPr>
          <w:rFonts w:ascii="宋体" w:hAnsi="宋体" w:eastAsia="宋体" w:cs="宋体"/>
          <w:sz w:val="21"/>
          <w:szCs w:val="21"/>
        </w:rPr>
        <w:t>井位置的企业总平面布置图</w:t>
      </w:r>
      <w:r>
        <w:rPr>
          <w:rFonts w:ascii="宋体" w:hAnsi="宋体" w:eastAsia="宋体" w:cs="宋体"/>
          <w:spacing w:val="-90"/>
          <w:sz w:val="21"/>
          <w:szCs w:val="21"/>
        </w:rPr>
        <w:t>，</w:t>
      </w:r>
      <w:r>
        <w:rPr>
          <w:rFonts w:ascii="宋体" w:hAnsi="宋体" w:eastAsia="宋体" w:cs="宋体"/>
          <w:sz w:val="21"/>
          <w:szCs w:val="21"/>
        </w:rPr>
        <w:t>重点单元识别与分类过程描述</w:t>
      </w:r>
      <w:r>
        <w:rPr>
          <w:rFonts w:ascii="宋体" w:hAnsi="宋体" w:eastAsia="宋体" w:cs="宋体"/>
          <w:spacing w:val="-90"/>
          <w:sz w:val="21"/>
          <w:szCs w:val="21"/>
        </w:rPr>
        <w:t>，</w:t>
      </w:r>
      <w:r>
        <w:rPr>
          <w:rFonts w:ascii="宋体" w:hAnsi="宋体" w:eastAsia="宋体" w:cs="宋体"/>
          <w:sz w:val="21"/>
          <w:szCs w:val="21"/>
        </w:rPr>
        <w:t>监测点位置</w:t>
      </w:r>
      <w:r>
        <w:rPr>
          <w:rFonts w:ascii="宋体" w:hAnsi="宋体" w:eastAsia="宋体" w:cs="宋体"/>
          <w:spacing w:val="-89"/>
          <w:sz w:val="21"/>
          <w:szCs w:val="21"/>
        </w:rPr>
        <w:t>、</w:t>
      </w:r>
      <w:r>
        <w:rPr>
          <w:rFonts w:ascii="宋体" w:hAnsi="宋体" w:eastAsia="宋体" w:cs="宋体"/>
          <w:sz w:val="21"/>
          <w:szCs w:val="21"/>
        </w:rPr>
        <w:t>数量和深度的描述</w:t>
      </w:r>
      <w:r>
        <w:rPr>
          <w:rFonts w:ascii="宋体" w:hAnsi="宋体" w:eastAsia="宋体" w:cs="宋体"/>
          <w:spacing w:val="-89"/>
          <w:sz w:val="21"/>
          <w:szCs w:val="21"/>
        </w:rPr>
        <w:t>，</w:t>
      </w:r>
      <w:r>
        <w:rPr>
          <w:rFonts w:ascii="宋体" w:hAnsi="宋体" w:eastAsia="宋体" w:cs="宋体"/>
          <w:sz w:val="21"/>
          <w:szCs w:val="21"/>
        </w:rPr>
        <w:t xml:space="preserve"> 各点位监测指标与频次及其选取原因描述</w:t>
      </w:r>
      <w:r>
        <w:rPr>
          <w:rFonts w:ascii="宋体" w:hAnsi="宋体" w:eastAsia="宋体" w:cs="宋体"/>
          <w:spacing w:val="-21"/>
          <w:sz w:val="21"/>
          <w:szCs w:val="21"/>
        </w:rPr>
        <w:t>，</w:t>
      </w:r>
      <w:r>
        <w:rPr>
          <w:rFonts w:ascii="宋体" w:hAnsi="宋体" w:eastAsia="宋体" w:cs="宋体"/>
          <w:sz w:val="21"/>
          <w:szCs w:val="21"/>
        </w:rPr>
        <w:t>样品采集</w:t>
      </w:r>
      <w:r>
        <w:rPr>
          <w:rFonts w:ascii="宋体" w:hAnsi="宋体" w:eastAsia="宋体" w:cs="宋体"/>
          <w:spacing w:val="-21"/>
          <w:sz w:val="21"/>
          <w:szCs w:val="21"/>
        </w:rPr>
        <w:t>、</w:t>
      </w:r>
      <w:r>
        <w:rPr>
          <w:rFonts w:ascii="宋体" w:hAnsi="宋体" w:eastAsia="宋体" w:cs="宋体"/>
          <w:spacing w:val="-105"/>
          <w:sz w:val="21"/>
          <w:szCs w:val="21"/>
        </w:rPr>
        <w:t xml:space="preserve"> </w:t>
      </w:r>
      <w:r>
        <w:rPr>
          <w:rFonts w:ascii="宋体" w:hAnsi="宋体" w:eastAsia="宋体" w:cs="宋体"/>
          <w:sz w:val="21"/>
          <w:szCs w:val="21"/>
        </w:rPr>
        <w:t>保存</w:t>
      </w:r>
      <w:r>
        <w:rPr>
          <w:rFonts w:ascii="宋体" w:hAnsi="宋体" w:eastAsia="宋体" w:cs="宋体"/>
          <w:spacing w:val="-21"/>
          <w:sz w:val="21"/>
          <w:szCs w:val="21"/>
        </w:rPr>
        <w:t>、</w:t>
      </w:r>
      <w:r>
        <w:rPr>
          <w:rFonts w:ascii="宋体" w:hAnsi="宋体" w:eastAsia="宋体" w:cs="宋体"/>
          <w:sz w:val="21"/>
          <w:szCs w:val="21"/>
        </w:rPr>
        <w:t>流转</w:t>
      </w:r>
      <w:r>
        <w:rPr>
          <w:rFonts w:ascii="宋体" w:hAnsi="宋体" w:eastAsia="宋体" w:cs="宋体"/>
          <w:spacing w:val="-20"/>
          <w:sz w:val="21"/>
          <w:szCs w:val="21"/>
        </w:rPr>
        <w:t>、</w:t>
      </w:r>
      <w:r>
        <w:rPr>
          <w:rFonts w:ascii="宋体" w:hAnsi="宋体" w:eastAsia="宋体" w:cs="宋体"/>
          <w:sz w:val="21"/>
          <w:szCs w:val="21"/>
        </w:rPr>
        <w:t>制备等方法描述等</w:t>
      </w:r>
      <w:r>
        <w:rPr>
          <w:rFonts w:ascii="宋体" w:hAnsi="宋体" w:eastAsia="宋体" w:cs="宋体"/>
          <w:spacing w:val="-20"/>
          <w:sz w:val="21"/>
          <w:szCs w:val="21"/>
        </w:rPr>
        <w:t>）；</w:t>
      </w:r>
    </w:p>
    <w:p>
      <w:pPr>
        <w:spacing w:line="233" w:lineRule="auto"/>
        <w:ind w:firstLine="416"/>
        <w:rPr>
          <w:rFonts w:ascii="宋体" w:hAnsi="宋体" w:eastAsia="宋体" w:cs="宋体"/>
          <w:sz w:val="21"/>
          <w:szCs w:val="21"/>
        </w:rPr>
      </w:pPr>
      <w:r>
        <w:rPr>
          <w:rFonts w:ascii="Times New Roman" w:hAnsi="Times New Roman" w:eastAsia="Times New Roman" w:cs="Times New Roman"/>
          <w:sz w:val="21"/>
          <w:szCs w:val="21"/>
        </w:rPr>
        <w:t>b</w:t>
      </w:r>
      <w:r>
        <w:rPr>
          <w:rFonts w:ascii="宋体" w:hAnsi="宋体" w:eastAsia="宋体" w:cs="宋体"/>
          <w:sz w:val="21"/>
          <w:szCs w:val="21"/>
        </w:rPr>
        <w:t>）</w:t>
      </w:r>
      <w:r>
        <w:rPr>
          <w:rFonts w:ascii="宋体" w:hAnsi="宋体" w:eastAsia="宋体" w:cs="宋体"/>
          <w:spacing w:val="-49"/>
          <w:sz w:val="21"/>
          <w:szCs w:val="21"/>
        </w:rPr>
        <w:t xml:space="preserve">  </w:t>
      </w:r>
      <w:r>
        <w:rPr>
          <w:rFonts w:ascii="宋体" w:hAnsi="宋体" w:eastAsia="宋体" w:cs="宋体"/>
          <w:sz w:val="21"/>
          <w:szCs w:val="21"/>
        </w:rPr>
        <w:t>监测结果及分析，各监测指标选取的分析方法及检出限应在报告中明确；</w:t>
      </w:r>
    </w:p>
    <w:p>
      <w:pPr>
        <w:spacing w:before="47" w:line="235" w:lineRule="auto"/>
        <w:ind w:firstLine="423"/>
        <w:rPr>
          <w:rFonts w:ascii="宋体" w:hAnsi="宋体" w:eastAsia="宋体" w:cs="宋体"/>
          <w:sz w:val="21"/>
          <w:szCs w:val="21"/>
        </w:rPr>
      </w:pPr>
      <w:r>
        <w:rPr>
          <w:rFonts w:ascii="Times New Roman" w:hAnsi="Times New Roman" w:eastAsia="Times New Roman" w:cs="Times New Roman"/>
          <w:sz w:val="21"/>
          <w:szCs w:val="21"/>
        </w:rPr>
        <w:t>c</w:t>
      </w:r>
      <w:r>
        <w:rPr>
          <w:rFonts w:ascii="宋体" w:hAnsi="宋体" w:eastAsia="宋体" w:cs="宋体"/>
          <w:spacing w:val="-1"/>
          <w:sz w:val="21"/>
          <w:szCs w:val="21"/>
        </w:rPr>
        <w:t>）</w:t>
      </w:r>
      <w:r>
        <w:rPr>
          <w:rFonts w:ascii="宋体" w:hAnsi="宋体" w:eastAsia="宋体" w:cs="宋体"/>
          <w:spacing w:val="-54"/>
          <w:sz w:val="21"/>
          <w:szCs w:val="21"/>
        </w:rPr>
        <w:t xml:space="preserve">  </w:t>
      </w:r>
      <w:r>
        <w:rPr>
          <w:rFonts w:ascii="宋体" w:hAnsi="宋体" w:eastAsia="宋体" w:cs="宋体"/>
          <w:sz w:val="21"/>
          <w:szCs w:val="21"/>
        </w:rPr>
        <w:t>质量保证与质量控制；</w:t>
      </w:r>
    </w:p>
    <w:p>
      <w:pPr>
        <w:spacing w:before="44" w:line="234" w:lineRule="auto"/>
        <w:ind w:firstLine="423"/>
        <w:rPr>
          <w:rFonts w:ascii="宋体" w:hAnsi="宋体" w:eastAsia="宋体" w:cs="宋体"/>
          <w:sz w:val="21"/>
          <w:szCs w:val="21"/>
        </w:rPr>
      </w:pPr>
      <w:r>
        <w:rPr>
          <w:rFonts w:ascii="Times New Roman" w:hAnsi="Times New Roman" w:eastAsia="Times New Roman" w:cs="Times New Roman"/>
          <w:sz w:val="21"/>
          <w:szCs w:val="21"/>
        </w:rPr>
        <w:t>d</w:t>
      </w:r>
      <w:r>
        <w:rPr>
          <w:rFonts w:ascii="宋体" w:hAnsi="宋体" w:eastAsia="宋体" w:cs="宋体"/>
          <w:spacing w:val="-1"/>
          <w:sz w:val="21"/>
          <w:szCs w:val="21"/>
        </w:rPr>
        <w:t>）</w:t>
      </w:r>
      <w:r>
        <w:rPr>
          <w:rFonts w:ascii="宋体" w:hAnsi="宋体" w:eastAsia="宋体" w:cs="宋体"/>
          <w:spacing w:val="-53"/>
          <w:sz w:val="21"/>
          <w:szCs w:val="21"/>
        </w:rPr>
        <w:t xml:space="preserve">  </w:t>
      </w:r>
      <w:r>
        <w:rPr>
          <w:rFonts w:ascii="宋体" w:hAnsi="宋体" w:eastAsia="宋体" w:cs="宋体"/>
          <w:sz w:val="21"/>
          <w:szCs w:val="21"/>
        </w:rPr>
        <w:t>企业针对监测结果拟采取的主要措施。</w:t>
      </w:r>
    </w:p>
    <w:p>
      <w:pPr>
        <w:spacing w:line="288" w:lineRule="auto"/>
        <w:rPr>
          <w:rFonts w:ascii="Arial"/>
          <w:sz w:val="21"/>
        </w:rPr>
      </w:pPr>
    </w:p>
    <w:p>
      <w:pPr>
        <w:spacing w:before="69" w:line="221" w:lineRule="auto"/>
        <w:ind w:firstLine="19"/>
        <w:rPr>
          <w:rFonts w:ascii="黑体" w:hAnsi="黑体" w:eastAsia="黑体" w:cs="黑体"/>
          <w:sz w:val="21"/>
          <w:szCs w:val="21"/>
        </w:rPr>
      </w:pPr>
      <w:r>
        <w:rPr>
          <w:rFonts w:ascii="Arial" w:hAnsi="Arial" w:eastAsia="Arial" w:cs="Arial"/>
          <w:spacing w:val="1"/>
          <w:sz w:val="21"/>
          <w:szCs w:val="21"/>
        </w:rPr>
        <w:t>10</w:t>
      </w:r>
      <w:r>
        <w:rPr>
          <w:rFonts w:ascii="Arial" w:hAnsi="Arial" w:eastAsia="Arial" w:cs="Arial"/>
          <w:spacing w:val="2"/>
          <w:sz w:val="21"/>
          <w:szCs w:val="21"/>
        </w:rPr>
        <w:t xml:space="preserve">  </w:t>
      </w:r>
      <w:r>
        <w:rPr>
          <w:rFonts w:ascii="Arial" w:hAnsi="Arial" w:eastAsia="Arial" w:cs="Arial"/>
          <w:spacing w:val="1"/>
          <w:sz w:val="21"/>
          <w:szCs w:val="21"/>
        </w:rPr>
        <w:t xml:space="preserve"> </w:t>
      </w:r>
      <w:r>
        <w:rPr>
          <w:rFonts w:ascii="黑体" w:hAnsi="黑体" w:eastAsia="黑体" w:cs="黑体"/>
          <w:spacing w:val="2"/>
          <w:sz w:val="21"/>
          <w:szCs w:val="21"/>
        </w:rPr>
        <w:t>监测管理</w:t>
      </w:r>
    </w:p>
    <w:p>
      <w:pPr>
        <w:spacing w:line="301" w:lineRule="auto"/>
        <w:rPr>
          <w:rFonts w:ascii="Arial"/>
          <w:sz w:val="21"/>
        </w:rPr>
      </w:pPr>
    </w:p>
    <w:p>
      <w:pPr>
        <w:spacing w:before="69" w:line="288" w:lineRule="auto"/>
        <w:ind w:left="425" w:right="1687"/>
        <w:rPr>
          <w:rFonts w:ascii="宋体" w:hAnsi="宋体" w:eastAsia="宋体" w:cs="宋体"/>
          <w:sz w:val="21"/>
          <w:szCs w:val="21"/>
        </w:rPr>
      </w:pPr>
      <w:r>
        <w:rPr>
          <w:rFonts w:ascii="宋体" w:hAnsi="宋体" w:eastAsia="宋体" w:cs="宋体"/>
          <w:sz w:val="21"/>
          <w:szCs w:val="21"/>
        </w:rPr>
        <w:t>土壤污染重点监管单位应当对监测数据及信息公开内容的真实性和准确性负责</w:t>
      </w:r>
      <w:r>
        <w:rPr>
          <w:rFonts w:ascii="宋体" w:hAnsi="宋体" w:eastAsia="宋体" w:cs="宋体"/>
          <w:spacing w:val="-34"/>
          <w:sz w:val="21"/>
          <w:szCs w:val="21"/>
        </w:rPr>
        <w:t>。</w:t>
      </w:r>
      <w:r>
        <w:rPr>
          <w:rFonts w:ascii="宋体" w:hAnsi="宋体" w:eastAsia="宋体" w:cs="宋体"/>
          <w:sz w:val="21"/>
          <w:szCs w:val="21"/>
        </w:rPr>
        <w:t xml:space="preserve"> 土壤污染重点监管单位应配合生态环境主管部门的监督与检查</w:t>
      </w:r>
      <w:r>
        <w:rPr>
          <w:rFonts w:ascii="宋体" w:hAnsi="宋体" w:eastAsia="宋体" w:cs="宋体"/>
          <w:spacing w:val="-3"/>
          <w:sz w:val="21"/>
          <w:szCs w:val="21"/>
        </w:rPr>
        <w:t>。</w:t>
      </w:r>
    </w:p>
    <w:p>
      <w:pPr>
        <w:sectPr>
          <w:headerReference r:id="rId21" w:type="default"/>
          <w:footerReference r:id="rId22" w:type="default"/>
          <w:pgSz w:w="11907" w:h="16839"/>
          <w:pgMar w:top="400" w:right="1195" w:bottom="1330" w:left="1280" w:header="0" w:footer="1136" w:gutter="0"/>
          <w:cols w:space="720" w:num="1"/>
        </w:sectPr>
      </w:pPr>
    </w:p>
    <w:p>
      <w:pPr>
        <w:spacing w:line="250" w:lineRule="auto"/>
        <w:rPr>
          <w:rFonts w:ascii="Arial"/>
          <w:sz w:val="21"/>
        </w:rPr>
      </w:pPr>
      <w:r>
        <w:pict>
          <v:shape id="_x0000_s1028" o:spid="_x0000_s1028" o:spt="202" type="#_x0000_t202" style="position:absolute;left:0pt;margin-left:133.75pt;margin-top:258.3pt;height:12.75pt;width:19.65pt;mso-position-horizontal-relative:page;mso-position-vertical-relative:page;z-index:251673600;mso-width-relative:page;mso-height-relative:page;" filled="f" stroked="f" coordsize="21600,21600" o:allowincell="f">
            <v:path/>
            <v:fill on="f" focussize="0,0"/>
            <v:stroke on="f"/>
            <v:imagedata o:title=""/>
            <o:lock v:ext="edit" aspectratio="f"/>
            <v:textbox inset="0mm,0mm,0mm,0mm">
              <w:txbxContent>
                <w:p>
                  <w:pPr>
                    <w:spacing w:before="19" w:line="220" w:lineRule="auto"/>
                    <w:ind w:firstLine="20"/>
                    <w:rPr>
                      <w:rFonts w:ascii="宋体" w:hAnsi="宋体" w:eastAsia="宋体" w:cs="宋体"/>
                      <w:sz w:val="18"/>
                      <w:szCs w:val="18"/>
                    </w:rPr>
                  </w:pPr>
                  <w:r>
                    <w:rPr>
                      <w:rFonts w:ascii="宋体" w:hAnsi="宋体" w:eastAsia="宋体" w:cs="宋体"/>
                      <w:spacing w:val="-2"/>
                      <w:sz w:val="18"/>
                      <w:szCs w:val="18"/>
                    </w:rPr>
                    <w:t>信息</w:t>
                  </w:r>
                </w:p>
              </w:txbxContent>
            </v:textbox>
          </v:shape>
        </w:pict>
      </w:r>
      <w:r>
        <w:pict>
          <v:shape id="_x0000_s1029" o:spid="_x0000_s1029" o:spt="202" type="#_x0000_t202" style="position:absolute;left:0pt;margin-left:276pt;margin-top:258.3pt;height:12.75pt;width:37.65pt;mso-position-horizontal-relative:page;mso-position-vertical-relative:page;z-index:251671552;mso-width-relative:page;mso-height-relative:page;" filled="f" stroked="f" coordsize="21600,21600" o:allowincell="f">
            <v:path/>
            <v:fill on="f" focussize="0,0"/>
            <v:stroke on="f"/>
            <v:imagedata o:title=""/>
            <o:lock v:ext="edit" aspectratio="f"/>
            <v:textbox inset="0mm,0mm,0mm,0mm">
              <w:txbxContent>
                <w:p>
                  <w:pPr>
                    <w:spacing w:before="19" w:line="220" w:lineRule="auto"/>
                    <w:ind w:firstLine="20"/>
                    <w:rPr>
                      <w:rFonts w:ascii="宋体" w:hAnsi="宋体" w:eastAsia="宋体" w:cs="宋体"/>
                      <w:sz w:val="18"/>
                      <w:szCs w:val="18"/>
                    </w:rPr>
                  </w:pPr>
                  <w:r>
                    <w:rPr>
                      <w:rFonts w:ascii="宋体" w:hAnsi="宋体" w:eastAsia="宋体" w:cs="宋体"/>
                      <w:spacing w:val="-2"/>
                      <w:sz w:val="18"/>
                      <w:szCs w:val="18"/>
                    </w:rPr>
                    <w:t>信息</w:t>
                  </w:r>
                  <w:r>
                    <w:rPr>
                      <w:rFonts w:ascii="宋体" w:hAnsi="宋体" w:eastAsia="宋体" w:cs="宋体"/>
                      <w:spacing w:val="-1"/>
                      <w:sz w:val="18"/>
                      <w:szCs w:val="18"/>
                    </w:rPr>
                    <w:t>项目</w:t>
                  </w:r>
                </w:p>
              </w:txbxContent>
            </v:textbox>
          </v:shape>
        </w:pict>
      </w:r>
      <w:r>
        <w:pict>
          <v:shape id="_x0000_s1030" o:spid="_x0000_s1030" o:spt="202" type="#_x0000_t202" style="position:absolute;left:0pt;margin-left:441.05pt;margin-top:258.3pt;height:12.85pt;width:17.95pt;mso-position-horizontal-relative:page;mso-position-vertical-relative:page;z-index:251674624;mso-width-relative:page;mso-height-relative:page;" filled="f" stroked="f" coordsize="21600,21600" o:allowincell="f">
            <v:path/>
            <v:fill on="f" focussize="0,0"/>
            <v:stroke on="f"/>
            <v:imagedata o:title=""/>
            <o:lock v:ext="edit" aspectratio="f"/>
            <v:textbox inset="0mm,0mm,0mm,0mm">
              <w:txbxContent>
                <w:p>
                  <w:pPr>
                    <w:spacing w:before="20" w:line="222" w:lineRule="auto"/>
                    <w:ind w:firstLine="20"/>
                    <w:rPr>
                      <w:rFonts w:ascii="宋体" w:hAnsi="宋体" w:eastAsia="宋体" w:cs="宋体"/>
                      <w:sz w:val="18"/>
                      <w:szCs w:val="18"/>
                    </w:rPr>
                  </w:pPr>
                  <w:r>
                    <w:rPr>
                      <w:rFonts w:ascii="宋体" w:hAnsi="宋体" w:eastAsia="宋体" w:cs="宋体"/>
                      <w:spacing w:val="-21"/>
                      <w:sz w:val="18"/>
                      <w:szCs w:val="18"/>
                    </w:rPr>
                    <w:t>目的</w:t>
                  </w:r>
                </w:p>
              </w:txbxContent>
            </v:textbox>
          </v:shape>
        </w:pict>
      </w:r>
      <w:r>
        <w:pict>
          <v:shape id="_x0000_s1031" o:spid="_x0000_s1031" o:spt="202" type="#_x0000_t202" style="position:absolute;left:0pt;margin-left:124.75pt;margin-top:290.2pt;height:12.7pt;width:37.65pt;mso-position-horizontal-relative:page;mso-position-vertical-relative:page;z-index:251670528;mso-width-relative:page;mso-height-relative:page;" filled="f" stroked="f" coordsize="21600,21600" o:allowincell="f">
            <v:path/>
            <v:fill on="f" focussize="0,0"/>
            <v:stroke on="f"/>
            <v:imagedata o:title=""/>
            <o:lock v:ext="edit" aspectratio="f"/>
            <v:textbox inset="0mm,0mm,0mm,0mm">
              <w:txbxContent>
                <w:p>
                  <w:pPr>
                    <w:spacing w:before="19" w:line="219" w:lineRule="auto"/>
                    <w:ind w:firstLine="20"/>
                    <w:rPr>
                      <w:rFonts w:ascii="宋体" w:hAnsi="宋体" w:eastAsia="宋体" w:cs="宋体"/>
                      <w:sz w:val="18"/>
                      <w:szCs w:val="18"/>
                    </w:rPr>
                  </w:pPr>
                  <w:r>
                    <w:rPr>
                      <w:rFonts w:ascii="宋体" w:hAnsi="宋体" w:eastAsia="宋体" w:cs="宋体"/>
                      <w:spacing w:val="-2"/>
                      <w:sz w:val="18"/>
                      <w:szCs w:val="18"/>
                    </w:rPr>
                    <w:t>基本</w:t>
                  </w:r>
                  <w:r>
                    <w:rPr>
                      <w:rFonts w:ascii="宋体" w:hAnsi="宋体" w:eastAsia="宋体" w:cs="宋体"/>
                      <w:spacing w:val="-1"/>
                      <w:sz w:val="18"/>
                      <w:szCs w:val="18"/>
                    </w:rPr>
                    <w:t>信息</w:t>
                  </w:r>
                </w:p>
              </w:txbxContent>
            </v:textbox>
          </v:shape>
        </w:pict>
      </w:r>
      <w:r>
        <w:pict>
          <v:shape id="_x0000_s1032" o:spid="_x0000_s1032" o:spt="202" type="#_x0000_t202" style="position:absolute;left:0pt;margin-left:221.3pt;margin-top:272.7pt;height:47.75pt;width:145.65pt;mso-position-horizontal-relative:page;mso-position-vertical-relative:page;z-index:251663360;mso-width-relative:page;mso-height-relative:page;" filled="f" stroked="f" coordsize="21600,21600" o:allowincell="f">
            <v:path/>
            <v:fill on="f" focussize="0,0"/>
            <v:stroke on="f"/>
            <v:imagedata o:title=""/>
            <o:lock v:ext="edit" aspectratio="f"/>
            <v:textbox inset="0mm,0mm,0mm,0mm">
              <w:txbxContent>
                <w:p>
                  <w:pPr>
                    <w:spacing w:before="21" w:line="234" w:lineRule="auto"/>
                    <w:ind w:left="20" w:right="20" w:firstLine="2"/>
                    <w:rPr>
                      <w:rFonts w:ascii="宋体" w:hAnsi="宋体" w:eastAsia="宋体" w:cs="宋体"/>
                      <w:sz w:val="18"/>
                      <w:szCs w:val="18"/>
                    </w:rPr>
                  </w:pPr>
                  <w:r>
                    <w:rPr>
                      <w:rFonts w:ascii="宋体" w:hAnsi="宋体" w:eastAsia="宋体" w:cs="宋体"/>
                      <w:sz w:val="18"/>
                      <w:szCs w:val="18"/>
                    </w:rPr>
                    <w:t>企业名称</w:t>
                  </w:r>
                  <w:r>
                    <w:rPr>
                      <w:rFonts w:ascii="宋体" w:hAnsi="宋体" w:eastAsia="宋体" w:cs="宋体"/>
                      <w:spacing w:val="-10"/>
                      <w:sz w:val="18"/>
                      <w:szCs w:val="18"/>
                    </w:rPr>
                    <w:t>、</w:t>
                  </w:r>
                  <w:r>
                    <w:rPr>
                      <w:rFonts w:ascii="宋体" w:hAnsi="宋体" w:eastAsia="宋体" w:cs="宋体"/>
                      <w:sz w:val="18"/>
                      <w:szCs w:val="18"/>
                    </w:rPr>
                    <w:t>排污许可证编号（仅限于 核发排污许可证的企业</w:t>
                  </w:r>
                  <w:r>
                    <w:rPr>
                      <w:rFonts w:ascii="宋体" w:hAnsi="宋体" w:eastAsia="宋体" w:cs="宋体"/>
                      <w:spacing w:val="-3"/>
                      <w:sz w:val="18"/>
                      <w:szCs w:val="18"/>
                    </w:rPr>
                    <w:t>）、</w:t>
                  </w:r>
                  <w:r>
                    <w:rPr>
                      <w:rFonts w:ascii="宋体" w:hAnsi="宋体" w:eastAsia="宋体" w:cs="宋体"/>
                      <w:sz w:val="18"/>
                      <w:szCs w:val="18"/>
                    </w:rPr>
                    <w:t>地址</w:t>
                  </w:r>
                  <w:r>
                    <w:rPr>
                      <w:rFonts w:ascii="宋体" w:hAnsi="宋体" w:eastAsia="宋体" w:cs="宋体"/>
                      <w:spacing w:val="-2"/>
                      <w:sz w:val="18"/>
                      <w:szCs w:val="18"/>
                    </w:rPr>
                    <w:t>、</w:t>
                  </w:r>
                  <w:r>
                    <w:rPr>
                      <w:rFonts w:ascii="宋体" w:hAnsi="宋体" w:eastAsia="宋体" w:cs="宋体"/>
                      <w:sz w:val="18"/>
                      <w:szCs w:val="18"/>
                    </w:rPr>
                    <w:t>坐 标</w:t>
                  </w:r>
                  <w:r>
                    <w:rPr>
                      <w:rFonts w:ascii="宋体" w:hAnsi="宋体" w:eastAsia="宋体" w:cs="宋体"/>
                      <w:spacing w:val="-3"/>
                      <w:sz w:val="18"/>
                      <w:szCs w:val="18"/>
                    </w:rPr>
                    <w:t>；</w:t>
                  </w:r>
                  <w:r>
                    <w:rPr>
                      <w:rFonts w:ascii="宋体" w:hAnsi="宋体" w:eastAsia="宋体" w:cs="宋体"/>
                      <w:sz w:val="18"/>
                      <w:szCs w:val="18"/>
                    </w:rPr>
                    <w:t>企业行业分类</w:t>
                  </w:r>
                  <w:r>
                    <w:rPr>
                      <w:rFonts w:ascii="宋体" w:hAnsi="宋体" w:eastAsia="宋体" w:cs="宋体"/>
                      <w:spacing w:val="-3"/>
                      <w:sz w:val="18"/>
                      <w:szCs w:val="18"/>
                    </w:rPr>
                    <w:t>、</w:t>
                  </w:r>
                  <w:r>
                    <w:rPr>
                      <w:rFonts w:ascii="宋体" w:hAnsi="宋体" w:eastAsia="宋体" w:cs="宋体"/>
                      <w:sz w:val="18"/>
                      <w:szCs w:val="18"/>
                    </w:rPr>
                    <w:t>经营范围</w:t>
                  </w:r>
                  <w:r>
                    <w:rPr>
                      <w:rFonts w:ascii="宋体" w:hAnsi="宋体" w:eastAsia="宋体" w:cs="宋体"/>
                      <w:spacing w:val="-2"/>
                      <w:sz w:val="18"/>
                      <w:szCs w:val="18"/>
                    </w:rPr>
                    <w:t>；</w:t>
                  </w:r>
                  <w:r>
                    <w:rPr>
                      <w:rFonts w:ascii="宋体" w:hAnsi="宋体" w:eastAsia="宋体" w:cs="宋体"/>
                      <w:sz w:val="18"/>
                      <w:szCs w:val="18"/>
                    </w:rPr>
                    <w:t>企业 总平面布置图及面积</w:t>
                  </w:r>
                  <w:r>
                    <w:rPr>
                      <w:rFonts w:ascii="宋体" w:hAnsi="宋体" w:eastAsia="宋体" w:cs="宋体"/>
                      <w:spacing w:val="-31"/>
                      <w:sz w:val="18"/>
                      <w:szCs w:val="18"/>
                    </w:rPr>
                    <w:t>。</w:t>
                  </w:r>
                </w:p>
              </w:txbxContent>
            </v:textbox>
          </v:shape>
        </w:pict>
      </w:r>
      <w:r>
        <w:pict>
          <v:shape id="_x0000_s1033" o:spid="_x0000_s1033" o:spt="202" type="#_x0000_t202" style="position:absolute;left:0pt;margin-left:377.55pt;margin-top:272.7pt;height:47.8pt;width:143.1pt;mso-position-horizontal-relative:page;mso-position-vertical-relative:page;z-index:251664384;mso-width-relative:page;mso-height-relative:page;" filled="f" stroked="f" coordsize="21600,21600" o:allowincell="f">
            <v:path/>
            <v:fill on="f" focussize="0,0"/>
            <v:stroke on="f"/>
            <v:imagedata o:title=""/>
            <o:lock v:ext="edit" aspectratio="f"/>
            <v:textbox inset="0mm,0mm,0mm,0mm">
              <w:txbxContent>
                <w:p>
                  <w:pPr>
                    <w:spacing w:before="19" w:line="235" w:lineRule="auto"/>
                    <w:ind w:left="20" w:right="20" w:firstLine="1"/>
                    <w:rPr>
                      <w:rFonts w:ascii="宋体" w:hAnsi="宋体" w:eastAsia="宋体" w:cs="宋体"/>
                      <w:sz w:val="18"/>
                      <w:szCs w:val="18"/>
                    </w:rPr>
                  </w:pPr>
                  <w:r>
                    <w:rPr>
                      <w:rFonts w:ascii="宋体" w:hAnsi="宋体" w:eastAsia="宋体" w:cs="宋体"/>
                      <w:sz w:val="18"/>
                      <w:szCs w:val="18"/>
                    </w:rPr>
                    <w:t>确定企业基本情况</w:t>
                  </w:r>
                  <w:r>
                    <w:rPr>
                      <w:rFonts w:ascii="宋体" w:hAnsi="宋体" w:eastAsia="宋体" w:cs="宋体"/>
                      <w:spacing w:val="-60"/>
                      <w:sz w:val="18"/>
                      <w:szCs w:val="18"/>
                    </w:rPr>
                    <w:t>；</w:t>
                  </w:r>
                  <w:r>
                    <w:rPr>
                      <w:rFonts w:ascii="宋体" w:hAnsi="宋体" w:eastAsia="宋体" w:cs="宋体"/>
                      <w:spacing w:val="-90"/>
                      <w:sz w:val="18"/>
                      <w:szCs w:val="18"/>
                    </w:rPr>
                    <w:t xml:space="preserve"> </w:t>
                  </w:r>
                  <w:r>
                    <w:rPr>
                      <w:rFonts w:ascii="宋体" w:hAnsi="宋体" w:eastAsia="宋体" w:cs="宋体"/>
                      <w:sz w:val="18"/>
                      <w:szCs w:val="18"/>
                    </w:rPr>
                    <w:t>可根据总平面布 置图分区开展企业生产信息调查</w:t>
                  </w:r>
                  <w:r>
                    <w:rPr>
                      <w:rFonts w:ascii="宋体" w:hAnsi="宋体" w:eastAsia="宋体" w:cs="宋体"/>
                      <w:spacing w:val="-59"/>
                      <w:sz w:val="18"/>
                      <w:szCs w:val="18"/>
                    </w:rPr>
                    <w:t>，</w:t>
                  </w:r>
                  <w:r>
                    <w:rPr>
                      <w:rFonts w:ascii="宋体" w:hAnsi="宋体" w:eastAsia="宋体" w:cs="宋体"/>
                      <w:spacing w:val="-90"/>
                      <w:sz w:val="18"/>
                      <w:szCs w:val="18"/>
                    </w:rPr>
                    <w:t xml:space="preserve"> </w:t>
                  </w:r>
                  <w:r>
                    <w:rPr>
                      <w:rFonts w:ascii="宋体" w:hAnsi="宋体" w:eastAsia="宋体" w:cs="宋体"/>
                      <w:sz w:val="18"/>
                      <w:szCs w:val="18"/>
                    </w:rPr>
                    <w:t xml:space="preserve">并 </w:t>
                  </w:r>
                  <w:r>
                    <w:rPr>
                      <w:rFonts w:ascii="宋体" w:hAnsi="宋体" w:eastAsia="宋体" w:cs="宋体"/>
                      <w:spacing w:val="-1"/>
                      <w:sz w:val="18"/>
                      <w:szCs w:val="18"/>
                    </w:rPr>
                    <w:t>作为底图用于</w:t>
                  </w:r>
                  <w:r>
                    <w:rPr>
                      <w:rFonts w:ascii="宋体" w:hAnsi="宋体" w:eastAsia="宋体" w:cs="宋体"/>
                      <w:sz w:val="18"/>
                      <w:szCs w:val="18"/>
                    </w:rPr>
                    <w:t>重点单元及监测点位 的标记</w:t>
                  </w:r>
                  <w:r>
                    <w:rPr>
                      <w:rFonts w:ascii="宋体" w:hAnsi="宋体" w:eastAsia="宋体" w:cs="宋体"/>
                      <w:spacing w:val="-24"/>
                      <w:sz w:val="18"/>
                      <w:szCs w:val="18"/>
                    </w:rPr>
                    <w:t>。</w:t>
                  </w:r>
                </w:p>
              </w:txbxContent>
            </v:textbox>
          </v:shape>
        </w:pict>
      </w:r>
      <w:r>
        <w:pict>
          <v:shape id="_x0000_s1034" o:spid="_x0000_s1034" o:spt="202" type="#_x0000_t202" style="position:absolute;left:0pt;margin-left:124.8pt;margin-top:360.75pt;height:12.75pt;width:37.6pt;mso-position-horizontal-relative:page;mso-position-vertical-relative:page;z-index:251672576;mso-width-relative:page;mso-height-relative:page;" filled="f" stroked="f" coordsize="21600,21600" o:allowincell="f">
            <v:path/>
            <v:fill on="f" focussize="0,0"/>
            <v:stroke on="f"/>
            <v:imagedata o:title=""/>
            <o:lock v:ext="edit" aspectratio="f"/>
            <v:textbox inset="0mm,0mm,0mm,0mm">
              <w:txbxContent>
                <w:p>
                  <w:pPr>
                    <w:spacing w:before="19" w:line="220" w:lineRule="auto"/>
                    <w:ind w:firstLine="20"/>
                    <w:rPr>
                      <w:rFonts w:ascii="宋体" w:hAnsi="宋体" w:eastAsia="宋体" w:cs="宋体"/>
                      <w:sz w:val="18"/>
                      <w:szCs w:val="18"/>
                    </w:rPr>
                  </w:pPr>
                  <w:r>
                    <w:rPr>
                      <w:rFonts w:ascii="宋体" w:hAnsi="宋体" w:eastAsia="宋体" w:cs="宋体"/>
                      <w:spacing w:val="-2"/>
                      <w:sz w:val="18"/>
                      <w:szCs w:val="18"/>
                    </w:rPr>
                    <w:t>生产信</w:t>
                  </w:r>
                  <w:r>
                    <w:rPr>
                      <w:rFonts w:ascii="宋体" w:hAnsi="宋体" w:eastAsia="宋体" w:cs="宋体"/>
                      <w:spacing w:val="-1"/>
                      <w:sz w:val="18"/>
                      <w:szCs w:val="18"/>
                    </w:rPr>
                    <w:t>息</w:t>
                  </w:r>
                </w:p>
              </w:txbxContent>
            </v:textbox>
          </v:shape>
        </w:pict>
      </w:r>
      <w:r>
        <w:pict>
          <v:shape id="_x0000_s1035" o:spid="_x0000_s1035" o:spt="202" type="#_x0000_t202" style="position:absolute;left:0pt;margin-left:221.2pt;margin-top:319.95pt;height:94.35pt;width:150.4pt;mso-position-horizontal-relative:page;mso-position-vertical-relative:page;z-index:251660288;mso-width-relative:page;mso-height-relative:page;" filled="f" stroked="f" coordsize="21600,21600" o:allowincell="f">
            <v:path/>
            <v:fill on="f" focussize="0,0"/>
            <v:stroke on="f"/>
            <v:imagedata o:title=""/>
            <o:lock v:ext="edit" aspectratio="f"/>
            <v:textbox inset="0mm,0mm,0mm,0mm">
              <w:txbxContent>
                <w:p>
                  <w:pPr>
                    <w:spacing w:before="17" w:line="237" w:lineRule="auto"/>
                    <w:ind w:left="20" w:right="20" w:firstLine="3"/>
                    <w:rPr>
                      <w:rFonts w:ascii="宋体" w:hAnsi="宋体" w:eastAsia="宋体" w:cs="宋体"/>
                      <w:sz w:val="18"/>
                      <w:szCs w:val="18"/>
                    </w:rPr>
                  </w:pPr>
                  <w:r>
                    <w:rPr>
                      <w:rFonts w:ascii="宋体" w:hAnsi="宋体" w:eastAsia="宋体" w:cs="宋体"/>
                      <w:sz w:val="18"/>
                      <w:szCs w:val="18"/>
                    </w:rPr>
                    <w:t>企业各场所</w:t>
                  </w:r>
                  <w:r>
                    <w:rPr>
                      <w:rFonts w:ascii="宋体" w:hAnsi="宋体" w:eastAsia="宋体" w:cs="宋体"/>
                      <w:spacing w:val="-4"/>
                      <w:sz w:val="18"/>
                      <w:szCs w:val="18"/>
                    </w:rPr>
                    <w:t>、</w:t>
                  </w:r>
                  <w:r>
                    <w:rPr>
                      <w:rFonts w:ascii="宋体" w:hAnsi="宋体" w:eastAsia="宋体" w:cs="宋体"/>
                      <w:sz w:val="18"/>
                      <w:szCs w:val="18"/>
                    </w:rPr>
                    <w:t>设施</w:t>
                  </w:r>
                  <w:r>
                    <w:rPr>
                      <w:rFonts w:ascii="宋体" w:hAnsi="宋体" w:eastAsia="宋体" w:cs="宋体"/>
                      <w:spacing w:val="-3"/>
                      <w:sz w:val="18"/>
                      <w:szCs w:val="18"/>
                    </w:rPr>
                    <w:t>、</w:t>
                  </w:r>
                  <w:r>
                    <w:rPr>
                      <w:rFonts w:ascii="宋体" w:hAnsi="宋体" w:eastAsia="宋体" w:cs="宋体"/>
                      <w:sz w:val="18"/>
                      <w:szCs w:val="18"/>
                    </w:rPr>
                    <w:t>设备分布图</w:t>
                  </w:r>
                  <w:r>
                    <w:rPr>
                      <w:rFonts w:ascii="宋体" w:hAnsi="宋体" w:eastAsia="宋体" w:cs="宋体"/>
                      <w:spacing w:val="-3"/>
                      <w:sz w:val="18"/>
                      <w:szCs w:val="18"/>
                    </w:rPr>
                    <w:t>；</w:t>
                  </w:r>
                  <w:r>
                    <w:rPr>
                      <w:rFonts w:ascii="宋体" w:hAnsi="宋体" w:eastAsia="宋体" w:cs="宋体"/>
                      <w:sz w:val="18"/>
                      <w:szCs w:val="18"/>
                    </w:rPr>
                    <w:t>企 业生产工艺流程图</w:t>
                  </w:r>
                  <w:r>
                    <w:rPr>
                      <w:rFonts w:ascii="宋体" w:hAnsi="宋体" w:eastAsia="宋体" w:cs="宋体"/>
                      <w:spacing w:val="-7"/>
                      <w:sz w:val="18"/>
                      <w:szCs w:val="18"/>
                    </w:rPr>
                    <w:t>；</w:t>
                  </w:r>
                  <w:r>
                    <w:rPr>
                      <w:rFonts w:ascii="宋体" w:hAnsi="宋体" w:eastAsia="宋体" w:cs="宋体"/>
                      <w:sz w:val="18"/>
                      <w:szCs w:val="18"/>
                    </w:rPr>
                    <w:t>各场所或设施设 备的功能</w:t>
                  </w:r>
                  <w:r>
                    <w:rPr>
                      <w:rFonts w:ascii="Times New Roman" w:hAnsi="Times New Roman" w:eastAsia="Times New Roman" w:cs="Times New Roman"/>
                      <w:sz w:val="18"/>
                      <w:szCs w:val="18"/>
                    </w:rPr>
                    <w:t>/</w:t>
                  </w:r>
                  <w:r>
                    <w:rPr>
                      <w:rFonts w:ascii="宋体" w:hAnsi="宋体" w:eastAsia="宋体" w:cs="宋体"/>
                      <w:sz w:val="18"/>
                      <w:szCs w:val="18"/>
                    </w:rPr>
                    <w:t>涉及的生产工艺</w:t>
                  </w:r>
                  <w:r>
                    <w:rPr>
                      <w:rFonts w:ascii="Times New Roman" w:hAnsi="Times New Roman" w:eastAsia="Times New Roman" w:cs="Times New Roman"/>
                      <w:sz w:val="18"/>
                      <w:szCs w:val="18"/>
                    </w:rPr>
                    <w:t>/</w:t>
                  </w:r>
                  <w:r>
                    <w:rPr>
                      <w:rFonts w:ascii="宋体" w:hAnsi="宋体" w:eastAsia="宋体" w:cs="宋体"/>
                      <w:sz w:val="18"/>
                      <w:szCs w:val="18"/>
                    </w:rPr>
                    <w:t>使用</w:t>
                  </w:r>
                  <w:r>
                    <w:rPr>
                      <w:rFonts w:ascii="宋体" w:hAnsi="宋体" w:eastAsia="宋体" w:cs="宋体"/>
                      <w:spacing w:val="-6"/>
                      <w:sz w:val="18"/>
                      <w:szCs w:val="18"/>
                    </w:rPr>
                    <w:t>、</w:t>
                  </w:r>
                  <w:r>
                    <w:rPr>
                      <w:rFonts w:ascii="宋体" w:hAnsi="宋体" w:eastAsia="宋体" w:cs="宋体"/>
                      <w:sz w:val="18"/>
                      <w:szCs w:val="18"/>
                    </w:rPr>
                    <w:t>贮  存</w:t>
                  </w:r>
                  <w:r>
                    <w:rPr>
                      <w:rFonts w:ascii="宋体" w:hAnsi="宋体" w:eastAsia="宋体" w:cs="宋体"/>
                      <w:spacing w:val="-4"/>
                      <w:sz w:val="18"/>
                      <w:szCs w:val="18"/>
                    </w:rPr>
                    <w:t>、</w:t>
                  </w:r>
                  <w:r>
                    <w:rPr>
                      <w:rFonts w:ascii="宋体" w:hAnsi="宋体" w:eastAsia="宋体" w:cs="宋体"/>
                      <w:sz w:val="18"/>
                      <w:szCs w:val="18"/>
                    </w:rPr>
                    <w:t>转运或产出的原辅用料</w:t>
                  </w:r>
                  <w:r>
                    <w:rPr>
                      <w:rFonts w:ascii="宋体" w:hAnsi="宋体" w:eastAsia="宋体" w:cs="宋体"/>
                      <w:spacing w:val="-3"/>
                      <w:sz w:val="18"/>
                      <w:szCs w:val="18"/>
                    </w:rPr>
                    <w:t>、</w:t>
                  </w:r>
                  <w:r>
                    <w:rPr>
                      <w:rFonts w:ascii="宋体" w:hAnsi="宋体" w:eastAsia="宋体" w:cs="宋体"/>
                      <w:sz w:val="18"/>
                      <w:szCs w:val="18"/>
                    </w:rPr>
                    <w:t xml:space="preserve">中间产 </w:t>
                  </w:r>
                  <w:r>
                    <w:rPr>
                      <w:rFonts w:ascii="宋体" w:hAnsi="宋体" w:eastAsia="宋体" w:cs="宋体"/>
                      <w:spacing w:val="-1"/>
                      <w:sz w:val="18"/>
                      <w:szCs w:val="18"/>
                    </w:rPr>
                    <w:t>品和最终产品</w:t>
                  </w:r>
                  <w:r>
                    <w:rPr>
                      <w:rFonts w:ascii="宋体" w:hAnsi="宋体" w:eastAsia="宋体" w:cs="宋体"/>
                      <w:sz w:val="18"/>
                      <w:szCs w:val="18"/>
                    </w:rPr>
                    <w:t>清单</w:t>
                  </w:r>
                  <w:r>
                    <w:rPr>
                      <w:rFonts w:ascii="Times New Roman" w:hAnsi="Times New Roman" w:eastAsia="Times New Roman" w:cs="Times New Roman"/>
                      <w:sz w:val="18"/>
                      <w:szCs w:val="18"/>
                    </w:rPr>
                    <w:t>/</w:t>
                  </w:r>
                  <w:r>
                    <w:rPr>
                      <w:rFonts w:ascii="宋体" w:hAnsi="宋体" w:eastAsia="宋体" w:cs="宋体"/>
                      <w:sz w:val="18"/>
                      <w:szCs w:val="18"/>
                    </w:rPr>
                    <w:t>涉及的有毒有害  物质信息</w:t>
                  </w:r>
                  <w:r>
                    <w:rPr>
                      <w:rFonts w:ascii="宋体" w:hAnsi="宋体" w:eastAsia="宋体" w:cs="宋体"/>
                      <w:spacing w:val="-7"/>
                      <w:sz w:val="18"/>
                      <w:szCs w:val="18"/>
                    </w:rPr>
                    <w:t>；</w:t>
                  </w:r>
                  <w:r>
                    <w:rPr>
                      <w:rFonts w:ascii="宋体" w:hAnsi="宋体" w:eastAsia="宋体" w:cs="宋体"/>
                      <w:sz w:val="18"/>
                      <w:szCs w:val="18"/>
                    </w:rPr>
                    <w:t>涉及有毒有害物质的管线 分布图</w:t>
                  </w:r>
                  <w:r>
                    <w:rPr>
                      <w:rFonts w:ascii="宋体" w:hAnsi="宋体" w:eastAsia="宋体" w:cs="宋体"/>
                      <w:spacing w:val="-4"/>
                      <w:sz w:val="18"/>
                      <w:szCs w:val="18"/>
                    </w:rPr>
                    <w:t>；</w:t>
                  </w:r>
                  <w:r>
                    <w:rPr>
                      <w:rFonts w:ascii="宋体" w:hAnsi="宋体" w:eastAsia="宋体" w:cs="宋体"/>
                      <w:sz w:val="18"/>
                      <w:szCs w:val="18"/>
                    </w:rPr>
                    <w:t>各场所或设施设备废气</w:t>
                  </w:r>
                  <w:r>
                    <w:rPr>
                      <w:rFonts w:ascii="宋体" w:hAnsi="宋体" w:eastAsia="宋体" w:cs="宋体"/>
                      <w:spacing w:val="-3"/>
                      <w:sz w:val="18"/>
                      <w:szCs w:val="18"/>
                    </w:rPr>
                    <w:t>、</w:t>
                  </w:r>
                  <w:r>
                    <w:rPr>
                      <w:rFonts w:ascii="宋体" w:hAnsi="宋体" w:eastAsia="宋体" w:cs="宋体"/>
                      <w:sz w:val="18"/>
                      <w:szCs w:val="18"/>
                    </w:rPr>
                    <w:t>废 水</w:t>
                  </w:r>
                  <w:r>
                    <w:rPr>
                      <w:rFonts w:ascii="宋体" w:hAnsi="宋体" w:eastAsia="宋体" w:cs="宋体"/>
                      <w:spacing w:val="-31"/>
                      <w:sz w:val="18"/>
                      <w:szCs w:val="18"/>
                    </w:rPr>
                    <w:t>、</w:t>
                  </w:r>
                  <w:r>
                    <w:rPr>
                      <w:rFonts w:ascii="宋体" w:hAnsi="宋体" w:eastAsia="宋体" w:cs="宋体"/>
                      <w:sz w:val="18"/>
                      <w:szCs w:val="18"/>
                    </w:rPr>
                    <w:t>固体废物收集</w:t>
                  </w:r>
                  <w:r>
                    <w:rPr>
                      <w:rFonts w:ascii="宋体" w:hAnsi="宋体" w:eastAsia="宋体" w:cs="宋体"/>
                      <w:spacing w:val="-31"/>
                      <w:sz w:val="18"/>
                      <w:szCs w:val="18"/>
                    </w:rPr>
                    <w:t>、</w:t>
                  </w:r>
                  <w:r>
                    <w:rPr>
                      <w:rFonts w:ascii="宋体" w:hAnsi="宋体" w:eastAsia="宋体" w:cs="宋体"/>
                      <w:sz w:val="18"/>
                      <w:szCs w:val="18"/>
                    </w:rPr>
                    <w:t>排放及处理情况</w:t>
                  </w:r>
                  <w:r>
                    <w:rPr>
                      <w:rFonts w:ascii="宋体" w:hAnsi="宋体" w:eastAsia="宋体" w:cs="宋体"/>
                      <w:spacing w:val="-31"/>
                      <w:sz w:val="18"/>
                      <w:szCs w:val="18"/>
                    </w:rPr>
                    <w:t>。</w:t>
                  </w:r>
                </w:p>
              </w:txbxContent>
            </v:textbox>
          </v:shape>
        </w:pict>
      </w:r>
      <w:r>
        <w:pict>
          <v:shape id="_x0000_s1036" o:spid="_x0000_s1036" o:spt="202" type="#_x0000_t202" style="position:absolute;left:0pt;margin-left:377.6pt;margin-top:325.75pt;height:82.85pt;width:144.4pt;mso-position-horizontal-relative:page;mso-position-vertical-relative:page;z-index:251661312;mso-width-relative:page;mso-height-relative:page;" filled="f" stroked="f" coordsize="21600,21600" o:allowincell="f">
            <v:path/>
            <v:fill on="f" focussize="0,0"/>
            <v:stroke on="f"/>
            <v:imagedata o:title=""/>
            <o:lock v:ext="edit" aspectratio="f"/>
            <v:textbox inset="0mm,0mm,0mm,0mm">
              <w:txbxContent>
                <w:p>
                  <w:pPr>
                    <w:spacing w:before="18" w:line="237" w:lineRule="auto"/>
                    <w:ind w:left="20" w:right="20"/>
                    <w:rPr>
                      <w:rFonts w:ascii="宋体" w:hAnsi="宋体" w:eastAsia="宋体" w:cs="宋体"/>
                      <w:sz w:val="18"/>
                      <w:szCs w:val="18"/>
                    </w:rPr>
                  </w:pPr>
                  <w:r>
                    <w:rPr>
                      <w:rFonts w:ascii="宋体" w:hAnsi="宋体" w:eastAsia="宋体" w:cs="宋体"/>
                      <w:sz w:val="18"/>
                      <w:szCs w:val="18"/>
                    </w:rPr>
                    <w:t>确定各设施设备涉及的工艺流程</w:t>
                  </w:r>
                  <w:r>
                    <w:rPr>
                      <w:rFonts w:ascii="宋体" w:hAnsi="宋体" w:eastAsia="宋体" w:cs="宋体"/>
                      <w:spacing w:val="-60"/>
                      <w:sz w:val="18"/>
                      <w:szCs w:val="18"/>
                    </w:rPr>
                    <w:t>；</w:t>
                  </w:r>
                  <w:r>
                    <w:rPr>
                      <w:rFonts w:ascii="宋体" w:hAnsi="宋体" w:eastAsia="宋体" w:cs="宋体"/>
                      <w:spacing w:val="-90"/>
                      <w:sz w:val="18"/>
                      <w:szCs w:val="18"/>
                    </w:rPr>
                    <w:t xml:space="preserve"> </w:t>
                  </w:r>
                  <w:r>
                    <w:rPr>
                      <w:rFonts w:ascii="宋体" w:hAnsi="宋体" w:eastAsia="宋体" w:cs="宋体"/>
                      <w:sz w:val="18"/>
                      <w:szCs w:val="18"/>
                    </w:rPr>
                    <w:t>原 辅用料</w:t>
                  </w:r>
                  <w:r>
                    <w:rPr>
                      <w:rFonts w:ascii="宋体" w:hAnsi="宋体" w:eastAsia="宋体" w:cs="宋体"/>
                      <w:spacing w:val="-17"/>
                      <w:sz w:val="18"/>
                      <w:szCs w:val="18"/>
                    </w:rPr>
                    <w:t>、</w:t>
                  </w:r>
                  <w:r>
                    <w:rPr>
                      <w:rFonts w:ascii="宋体" w:hAnsi="宋体" w:eastAsia="宋体" w:cs="宋体"/>
                      <w:sz w:val="18"/>
                      <w:szCs w:val="18"/>
                    </w:rPr>
                    <w:t>中间产品和最终产品使用</w:t>
                  </w:r>
                  <w:r>
                    <w:rPr>
                      <w:rFonts w:ascii="宋体" w:hAnsi="宋体" w:eastAsia="宋体" w:cs="宋体"/>
                      <w:spacing w:val="-16"/>
                      <w:sz w:val="18"/>
                      <w:szCs w:val="18"/>
                    </w:rPr>
                    <w:t>、</w:t>
                  </w:r>
                  <w:r>
                    <w:rPr>
                      <w:rFonts w:ascii="宋体" w:hAnsi="宋体" w:eastAsia="宋体" w:cs="宋体"/>
                      <w:sz w:val="18"/>
                      <w:szCs w:val="18"/>
                    </w:rPr>
                    <w:t xml:space="preserve"> 贮存</w:t>
                  </w:r>
                  <w:r>
                    <w:rPr>
                      <w:rFonts w:ascii="宋体" w:hAnsi="宋体" w:eastAsia="宋体" w:cs="宋体"/>
                      <w:spacing w:val="-30"/>
                      <w:sz w:val="18"/>
                      <w:szCs w:val="18"/>
                    </w:rPr>
                    <w:t>、</w:t>
                  </w:r>
                  <w:r>
                    <w:rPr>
                      <w:rFonts w:ascii="宋体" w:hAnsi="宋体" w:eastAsia="宋体" w:cs="宋体"/>
                      <w:sz w:val="18"/>
                      <w:szCs w:val="18"/>
                    </w:rPr>
                    <w:t>转运或产出的情况</w:t>
                  </w:r>
                  <w:r>
                    <w:rPr>
                      <w:rFonts w:ascii="宋体" w:hAnsi="宋体" w:eastAsia="宋体" w:cs="宋体"/>
                      <w:spacing w:val="-30"/>
                      <w:sz w:val="18"/>
                      <w:szCs w:val="18"/>
                    </w:rPr>
                    <w:t>；</w:t>
                  </w:r>
                  <w:r>
                    <w:rPr>
                      <w:rFonts w:ascii="宋体" w:hAnsi="宋体" w:eastAsia="宋体" w:cs="宋体"/>
                      <w:spacing w:val="-90"/>
                      <w:sz w:val="18"/>
                      <w:szCs w:val="18"/>
                    </w:rPr>
                    <w:t xml:space="preserve"> </w:t>
                  </w:r>
                  <w:r>
                    <w:rPr>
                      <w:rFonts w:ascii="宋体" w:hAnsi="宋体" w:eastAsia="宋体" w:cs="宋体"/>
                      <w:sz w:val="18"/>
                      <w:szCs w:val="18"/>
                    </w:rPr>
                    <w:t>涉及的有 毒有害物质情况</w:t>
                  </w:r>
                  <w:r>
                    <w:rPr>
                      <w:rFonts w:ascii="宋体" w:hAnsi="宋体" w:eastAsia="宋体" w:cs="宋体"/>
                      <w:spacing w:val="-20"/>
                      <w:sz w:val="18"/>
                      <w:szCs w:val="18"/>
                    </w:rPr>
                    <w:t>；</w:t>
                  </w:r>
                  <w:r>
                    <w:rPr>
                      <w:rFonts w:ascii="宋体" w:hAnsi="宋体" w:eastAsia="宋体" w:cs="宋体"/>
                      <w:spacing w:val="-90"/>
                      <w:sz w:val="18"/>
                      <w:szCs w:val="18"/>
                    </w:rPr>
                    <w:t xml:space="preserve"> </w:t>
                  </w:r>
                  <w:r>
                    <w:rPr>
                      <w:rFonts w:ascii="宋体" w:hAnsi="宋体" w:eastAsia="宋体" w:cs="宋体"/>
                      <w:sz w:val="18"/>
                      <w:szCs w:val="18"/>
                    </w:rPr>
                    <w:t>废气</w:t>
                  </w:r>
                  <w:r>
                    <w:rPr>
                      <w:rFonts w:ascii="宋体" w:hAnsi="宋体" w:eastAsia="宋体" w:cs="宋体"/>
                      <w:spacing w:val="-20"/>
                      <w:sz w:val="18"/>
                      <w:szCs w:val="18"/>
                    </w:rPr>
                    <w:t>、</w:t>
                  </w:r>
                  <w:r>
                    <w:rPr>
                      <w:rFonts w:ascii="宋体" w:hAnsi="宋体" w:eastAsia="宋体" w:cs="宋体"/>
                      <w:sz w:val="18"/>
                      <w:szCs w:val="18"/>
                    </w:rPr>
                    <w:t>废水</w:t>
                  </w:r>
                  <w:r>
                    <w:rPr>
                      <w:rFonts w:ascii="宋体" w:hAnsi="宋体" w:eastAsia="宋体" w:cs="宋体"/>
                      <w:spacing w:val="-19"/>
                      <w:sz w:val="18"/>
                      <w:szCs w:val="18"/>
                    </w:rPr>
                    <w:t>、</w:t>
                  </w:r>
                  <w:r>
                    <w:rPr>
                      <w:rFonts w:ascii="宋体" w:hAnsi="宋体" w:eastAsia="宋体" w:cs="宋体"/>
                      <w:sz w:val="18"/>
                      <w:szCs w:val="18"/>
                    </w:rPr>
                    <w:t>固体 废物收集</w:t>
                  </w:r>
                  <w:r>
                    <w:rPr>
                      <w:rFonts w:ascii="宋体" w:hAnsi="宋体" w:eastAsia="宋体" w:cs="宋体"/>
                      <w:spacing w:val="-30"/>
                      <w:sz w:val="18"/>
                      <w:szCs w:val="18"/>
                    </w:rPr>
                    <w:t>、</w:t>
                  </w:r>
                  <w:r>
                    <w:rPr>
                      <w:rFonts w:ascii="宋体" w:hAnsi="宋体" w:eastAsia="宋体" w:cs="宋体"/>
                      <w:sz w:val="18"/>
                      <w:szCs w:val="18"/>
                    </w:rPr>
                    <w:t>排放及处理情况</w:t>
                  </w:r>
                  <w:r>
                    <w:rPr>
                      <w:rFonts w:ascii="宋体" w:hAnsi="宋体" w:eastAsia="宋体" w:cs="宋体"/>
                      <w:spacing w:val="-30"/>
                      <w:sz w:val="18"/>
                      <w:szCs w:val="18"/>
                    </w:rPr>
                    <w:t>。</w:t>
                  </w:r>
                  <w:r>
                    <w:rPr>
                      <w:rFonts w:ascii="宋体" w:hAnsi="宋体" w:eastAsia="宋体" w:cs="宋体"/>
                      <w:sz w:val="18"/>
                      <w:szCs w:val="18"/>
                    </w:rPr>
                    <w:t>便于重 点单元的识别</w:t>
                  </w:r>
                  <w:r>
                    <w:rPr>
                      <w:rFonts w:ascii="宋体" w:hAnsi="宋体" w:eastAsia="宋体" w:cs="宋体"/>
                      <w:spacing w:val="-60"/>
                      <w:sz w:val="18"/>
                      <w:szCs w:val="18"/>
                    </w:rPr>
                    <w:t>、</w:t>
                  </w:r>
                  <w:r>
                    <w:rPr>
                      <w:rFonts w:ascii="宋体" w:hAnsi="宋体" w:eastAsia="宋体" w:cs="宋体"/>
                      <w:sz w:val="18"/>
                      <w:szCs w:val="18"/>
                    </w:rPr>
                    <w:t>分类及相应关注污染 物的确定</w:t>
                  </w:r>
                  <w:r>
                    <w:rPr>
                      <w:rFonts w:ascii="宋体" w:hAnsi="宋体" w:eastAsia="宋体" w:cs="宋体"/>
                      <w:spacing w:val="-26"/>
                      <w:sz w:val="18"/>
                      <w:szCs w:val="18"/>
                    </w:rPr>
                    <w:t>。</w:t>
                  </w:r>
                </w:p>
              </w:txbxContent>
            </v:textbox>
          </v:shape>
        </w:pict>
      </w:r>
      <w:r>
        <w:pict>
          <v:shape id="_x0000_s1037" o:spid="_x0000_s1037" o:spt="202" type="#_x0000_t202" style="position:absolute;left:0pt;margin-left:115.85pt;margin-top:425.45pt;height:12.75pt;width:55.55pt;mso-position-horizontal-relative:page;mso-position-vertical-relative:page;z-index:251669504;mso-width-relative:page;mso-height-relative:page;" filled="f" stroked="f" coordsize="21600,21600" o:allowincell="f">
            <v:path/>
            <v:fill on="f" focussize="0,0"/>
            <v:stroke on="f"/>
            <v:imagedata o:title=""/>
            <o:lock v:ext="edit" aspectratio="f"/>
            <v:textbox inset="0mm,0mm,0mm,0mm">
              <w:txbxContent>
                <w:p>
                  <w:pPr>
                    <w:spacing w:before="19" w:line="220" w:lineRule="auto"/>
                    <w:ind w:firstLine="20"/>
                    <w:rPr>
                      <w:rFonts w:ascii="宋体" w:hAnsi="宋体" w:eastAsia="宋体" w:cs="宋体"/>
                      <w:sz w:val="18"/>
                      <w:szCs w:val="18"/>
                    </w:rPr>
                  </w:pPr>
                  <w:r>
                    <w:rPr>
                      <w:rFonts w:ascii="宋体" w:hAnsi="宋体" w:eastAsia="宋体" w:cs="宋体"/>
                      <w:spacing w:val="-2"/>
                      <w:sz w:val="18"/>
                      <w:szCs w:val="18"/>
                    </w:rPr>
                    <w:t>水文</w:t>
                  </w:r>
                  <w:r>
                    <w:rPr>
                      <w:rFonts w:ascii="宋体" w:hAnsi="宋体" w:eastAsia="宋体" w:cs="宋体"/>
                      <w:spacing w:val="-1"/>
                      <w:sz w:val="18"/>
                      <w:szCs w:val="18"/>
                    </w:rPr>
                    <w:t>地质信息</w:t>
                  </w:r>
                </w:p>
              </w:txbxContent>
            </v:textbox>
          </v:shape>
        </w:pict>
      </w:r>
      <w:r>
        <w:pict>
          <v:shape id="_x0000_s1038" o:spid="_x0000_s1038" o:spt="202" type="#_x0000_t202" style="position:absolute;left:0pt;margin-left:220.9pt;margin-top:413.85pt;height:36.7pt;width:147.6pt;mso-position-horizontal-relative:page;mso-position-vertical-relative:page;z-index:251666432;mso-width-relative:page;mso-height-relative:page;" filled="f" stroked="f" coordsize="21600,21600" o:allowincell="f">
            <v:path/>
            <v:fill on="f" focussize="0,0"/>
            <v:stroke on="f"/>
            <v:imagedata o:title=""/>
            <o:lock v:ext="edit" aspectratio="f"/>
            <v:textbox inset="0mm,0mm,0mm,0mm">
              <w:txbxContent>
                <w:p>
                  <w:pPr>
                    <w:spacing w:before="19" w:line="237" w:lineRule="auto"/>
                    <w:ind w:left="20" w:right="20" w:firstLine="6"/>
                    <w:rPr>
                      <w:rFonts w:ascii="宋体" w:hAnsi="宋体" w:eastAsia="宋体" w:cs="宋体"/>
                      <w:sz w:val="18"/>
                      <w:szCs w:val="18"/>
                    </w:rPr>
                  </w:pPr>
                  <w:r>
                    <w:rPr>
                      <w:rFonts w:ascii="宋体" w:hAnsi="宋体" w:eastAsia="宋体" w:cs="宋体"/>
                      <w:sz w:val="18"/>
                      <w:szCs w:val="18"/>
                    </w:rPr>
                    <w:t>地面覆盖</w:t>
                  </w:r>
                  <w:r>
                    <w:rPr>
                      <w:rFonts w:ascii="宋体" w:hAnsi="宋体" w:eastAsia="宋体" w:cs="宋体"/>
                      <w:spacing w:val="-3"/>
                      <w:sz w:val="18"/>
                      <w:szCs w:val="18"/>
                    </w:rPr>
                    <w:t>、</w:t>
                  </w:r>
                  <w:r>
                    <w:rPr>
                      <w:rFonts w:ascii="宋体" w:hAnsi="宋体" w:eastAsia="宋体" w:cs="宋体"/>
                      <w:sz w:val="18"/>
                      <w:szCs w:val="18"/>
                    </w:rPr>
                    <w:t>地层结构</w:t>
                  </w:r>
                  <w:r>
                    <w:rPr>
                      <w:rFonts w:ascii="宋体" w:hAnsi="宋体" w:eastAsia="宋体" w:cs="宋体"/>
                      <w:spacing w:val="-3"/>
                      <w:sz w:val="18"/>
                      <w:szCs w:val="18"/>
                    </w:rPr>
                    <w:t>、</w:t>
                  </w:r>
                  <w:r>
                    <w:rPr>
                      <w:rFonts w:ascii="宋体" w:hAnsi="宋体" w:eastAsia="宋体" w:cs="宋体"/>
                      <w:sz w:val="18"/>
                      <w:szCs w:val="18"/>
                    </w:rPr>
                    <w:t>土壤质地</w:t>
                  </w:r>
                  <w:r>
                    <w:rPr>
                      <w:rFonts w:ascii="宋体" w:hAnsi="宋体" w:eastAsia="宋体" w:cs="宋体"/>
                      <w:spacing w:val="-2"/>
                      <w:sz w:val="18"/>
                      <w:szCs w:val="18"/>
                    </w:rPr>
                    <w:t>、</w:t>
                  </w:r>
                  <w:r>
                    <w:rPr>
                      <w:rFonts w:ascii="宋体" w:hAnsi="宋体" w:eastAsia="宋体" w:cs="宋体"/>
                      <w:sz w:val="18"/>
                      <w:szCs w:val="18"/>
                    </w:rPr>
                    <w:t>岩 土层渗透性等特性</w:t>
                  </w:r>
                  <w:r>
                    <w:rPr>
                      <w:rFonts w:ascii="宋体" w:hAnsi="宋体" w:eastAsia="宋体" w:cs="宋体"/>
                      <w:spacing w:val="-19"/>
                      <w:sz w:val="18"/>
                      <w:szCs w:val="18"/>
                    </w:rPr>
                    <w:t>；</w:t>
                  </w:r>
                  <w:r>
                    <w:rPr>
                      <w:rFonts w:ascii="宋体" w:hAnsi="宋体" w:eastAsia="宋体" w:cs="宋体"/>
                      <w:spacing w:val="-90"/>
                      <w:sz w:val="18"/>
                      <w:szCs w:val="18"/>
                    </w:rPr>
                    <w:t xml:space="preserve"> </w:t>
                  </w:r>
                  <w:r>
                    <w:rPr>
                      <w:rFonts w:ascii="宋体" w:hAnsi="宋体" w:eastAsia="宋体" w:cs="宋体"/>
                      <w:sz w:val="18"/>
                      <w:szCs w:val="18"/>
                    </w:rPr>
                    <w:t>地下水埋深</w:t>
                  </w:r>
                  <w:r>
                    <w:rPr>
                      <w:rFonts w:ascii="Times New Roman" w:hAnsi="Times New Roman" w:eastAsia="Times New Roman" w:cs="Times New Roman"/>
                      <w:sz w:val="18"/>
                      <w:szCs w:val="18"/>
                    </w:rPr>
                    <w:t>/</w:t>
                  </w:r>
                  <w:r>
                    <w:rPr>
                      <w:rFonts w:ascii="宋体" w:hAnsi="宋体" w:eastAsia="宋体" w:cs="宋体"/>
                      <w:sz w:val="18"/>
                      <w:szCs w:val="18"/>
                    </w:rPr>
                    <w:t xml:space="preserve">分布 </w:t>
                  </w:r>
                  <w:r>
                    <w:rPr>
                      <w:rFonts w:ascii="Times New Roman" w:hAnsi="Times New Roman" w:eastAsia="Times New Roman" w:cs="Times New Roman"/>
                      <w:sz w:val="18"/>
                      <w:szCs w:val="18"/>
                    </w:rPr>
                    <w:t>/</w:t>
                  </w:r>
                  <w:r>
                    <w:rPr>
                      <w:rFonts w:ascii="宋体" w:hAnsi="宋体" w:eastAsia="宋体" w:cs="宋体"/>
                      <w:sz w:val="18"/>
                      <w:szCs w:val="18"/>
                    </w:rPr>
                    <w:t>径流方向</w:t>
                  </w:r>
                  <w:r>
                    <w:rPr>
                      <w:rFonts w:ascii="宋体" w:hAnsi="宋体" w:eastAsia="宋体" w:cs="宋体"/>
                      <w:spacing w:val="-21"/>
                      <w:sz w:val="18"/>
                      <w:szCs w:val="18"/>
                    </w:rPr>
                    <w:t>。</w:t>
                  </w:r>
                </w:p>
              </w:txbxContent>
            </v:textbox>
          </v:shape>
        </w:pict>
      </w:r>
      <w:r>
        <w:pict>
          <v:shape id="_x0000_s1039" o:spid="_x0000_s1039" o:spt="202" type="#_x0000_t202" style="position:absolute;left:0pt;margin-left:377.65pt;margin-top:413.85pt;height:36pt;width:143.05pt;mso-position-horizontal-relative:page;mso-position-vertical-relative:page;z-index:251667456;mso-width-relative:page;mso-height-relative:page;" filled="f" stroked="f" coordsize="21600,21600" o:allowincell="f">
            <v:path/>
            <v:fill on="f" focussize="0,0"/>
            <v:stroke on="f"/>
            <v:imagedata o:title=""/>
            <o:lock v:ext="edit" aspectratio="f"/>
            <v:textbox inset="0mm,0mm,0mm,0mm">
              <w:txbxContent>
                <w:p>
                  <w:pPr>
                    <w:spacing w:before="21" w:line="232" w:lineRule="auto"/>
                    <w:ind w:left="20" w:right="20" w:hanging="1"/>
                    <w:rPr>
                      <w:rFonts w:ascii="宋体" w:hAnsi="宋体" w:eastAsia="宋体" w:cs="宋体"/>
                      <w:sz w:val="18"/>
                      <w:szCs w:val="18"/>
                    </w:rPr>
                  </w:pPr>
                  <w:r>
                    <w:rPr>
                      <w:rFonts w:ascii="宋体" w:hAnsi="宋体" w:eastAsia="宋体" w:cs="宋体"/>
                      <w:sz w:val="18"/>
                      <w:szCs w:val="18"/>
                    </w:rPr>
                    <w:t>确定企业地质及水文地质情况</w:t>
                  </w:r>
                  <w:r>
                    <w:rPr>
                      <w:rFonts w:ascii="宋体" w:hAnsi="宋体" w:eastAsia="宋体" w:cs="宋体"/>
                      <w:spacing w:val="-60"/>
                      <w:sz w:val="18"/>
                      <w:szCs w:val="18"/>
                    </w:rPr>
                    <w:t>，</w:t>
                  </w:r>
                  <w:r>
                    <w:rPr>
                      <w:rFonts w:ascii="宋体" w:hAnsi="宋体" w:eastAsia="宋体" w:cs="宋体"/>
                      <w:spacing w:val="-90"/>
                      <w:sz w:val="18"/>
                      <w:szCs w:val="18"/>
                    </w:rPr>
                    <w:t xml:space="preserve"> </w:t>
                  </w:r>
                  <w:r>
                    <w:rPr>
                      <w:rFonts w:ascii="宋体" w:hAnsi="宋体" w:eastAsia="宋体" w:cs="宋体"/>
                      <w:sz w:val="18"/>
                      <w:szCs w:val="18"/>
                    </w:rPr>
                    <w:t>便于 识别污染物运移路径</w:t>
                  </w:r>
                  <w:r>
                    <w:rPr>
                      <w:rFonts w:ascii="宋体" w:hAnsi="宋体" w:eastAsia="宋体" w:cs="宋体"/>
                      <w:spacing w:val="-62"/>
                      <w:sz w:val="18"/>
                      <w:szCs w:val="18"/>
                    </w:rPr>
                    <w:t>。</w:t>
                  </w:r>
                  <w:r>
                    <w:rPr>
                      <w:rFonts w:ascii="宋体" w:hAnsi="宋体" w:eastAsia="宋体" w:cs="宋体"/>
                      <w:sz w:val="18"/>
                      <w:szCs w:val="18"/>
                    </w:rPr>
                    <w:t>本信息可通过 建井过程获取</w:t>
                  </w:r>
                  <w:r>
                    <w:rPr>
                      <w:rFonts w:ascii="宋体" w:hAnsi="宋体" w:eastAsia="宋体" w:cs="宋体"/>
                      <w:spacing w:val="-30"/>
                      <w:sz w:val="18"/>
                      <w:szCs w:val="18"/>
                    </w:rPr>
                    <w:t>。</w:t>
                  </w:r>
                </w:p>
              </w:txbxContent>
            </v:textbox>
          </v:shape>
        </w:pict>
      </w:r>
      <w:r>
        <w:pict>
          <v:shape id="_x0000_s1040" o:spid="_x0000_s1040" o:spt="202" type="#_x0000_t202" style="position:absolute;left:0pt;margin-left:106.8pt;margin-top:466.85pt;height:12.75pt;width:73.6pt;mso-position-horizontal-relative:page;mso-position-vertical-relative:page;z-index:251668480;mso-width-relative:page;mso-height-relative:page;" filled="f" stroked="f" coordsize="21600,21600" o:allowincell="f">
            <v:path/>
            <v:fill on="f" focussize="0,0"/>
            <v:stroke on="f"/>
            <v:imagedata o:title=""/>
            <o:lock v:ext="edit" aspectratio="f"/>
            <v:textbox inset="0mm,0mm,0mm,0mm">
              <w:txbxContent>
                <w:p>
                  <w:pPr>
                    <w:spacing w:before="19" w:line="220" w:lineRule="auto"/>
                    <w:ind w:firstLine="20"/>
                    <w:rPr>
                      <w:rFonts w:ascii="宋体" w:hAnsi="宋体" w:eastAsia="宋体" w:cs="宋体"/>
                      <w:sz w:val="18"/>
                      <w:szCs w:val="18"/>
                    </w:rPr>
                  </w:pPr>
                  <w:r>
                    <w:rPr>
                      <w:rFonts w:ascii="宋体" w:hAnsi="宋体" w:eastAsia="宋体" w:cs="宋体"/>
                      <w:spacing w:val="-1"/>
                      <w:sz w:val="18"/>
                      <w:szCs w:val="18"/>
                    </w:rPr>
                    <w:t>生态环境管理信息</w:t>
                  </w:r>
                </w:p>
              </w:txbxContent>
            </v:textbox>
          </v:shape>
        </w:pict>
      </w:r>
      <w:r>
        <w:pict>
          <v:shape id="_x0000_s1041" o:spid="_x0000_s1041" o:spt="202" type="#_x0000_t202" style="position:absolute;left:0pt;margin-left:221.3pt;margin-top:449.35pt;height:47.8pt;width:149.55pt;mso-position-horizontal-relative:page;mso-position-vertical-relative:page;z-index:251662336;mso-width-relative:page;mso-height-relative:page;" filled="f" stroked="f" coordsize="21600,21600" o:allowincell="f">
            <v:path/>
            <v:fill on="f" focussize="0,0"/>
            <v:stroke on="f"/>
            <v:imagedata o:title=""/>
            <o:lock v:ext="edit" aspectratio="f"/>
            <v:textbox inset="0mm,0mm,0mm,0mm">
              <w:txbxContent>
                <w:p>
                  <w:pPr>
                    <w:spacing w:before="19" w:line="235" w:lineRule="auto"/>
                    <w:ind w:left="20" w:right="20" w:firstLine="2"/>
                    <w:rPr>
                      <w:rFonts w:ascii="宋体" w:hAnsi="宋体" w:eastAsia="宋体" w:cs="宋体"/>
                      <w:sz w:val="18"/>
                      <w:szCs w:val="18"/>
                    </w:rPr>
                  </w:pPr>
                  <w:r>
                    <w:rPr>
                      <w:rFonts w:ascii="宋体" w:hAnsi="宋体" w:eastAsia="宋体" w:cs="宋体"/>
                      <w:sz w:val="18"/>
                      <w:szCs w:val="18"/>
                    </w:rPr>
                    <w:t>企业用地历史</w:t>
                  </w:r>
                  <w:r>
                    <w:rPr>
                      <w:rFonts w:ascii="宋体" w:hAnsi="宋体" w:eastAsia="宋体" w:cs="宋体"/>
                      <w:spacing w:val="-10"/>
                      <w:sz w:val="18"/>
                      <w:szCs w:val="18"/>
                    </w:rPr>
                    <w:t>；</w:t>
                  </w:r>
                  <w:r>
                    <w:rPr>
                      <w:rFonts w:ascii="宋体" w:hAnsi="宋体" w:eastAsia="宋体" w:cs="宋体"/>
                      <w:sz w:val="18"/>
                      <w:szCs w:val="18"/>
                    </w:rPr>
                    <w:t>企业所在地地下水功 能区划</w:t>
                  </w:r>
                  <w:r>
                    <w:rPr>
                      <w:rFonts w:ascii="宋体" w:hAnsi="宋体" w:eastAsia="宋体" w:cs="宋体"/>
                      <w:spacing w:val="-55"/>
                      <w:sz w:val="18"/>
                      <w:szCs w:val="18"/>
                    </w:rPr>
                    <w:t>；</w:t>
                  </w:r>
                  <w:r>
                    <w:rPr>
                      <w:rFonts w:ascii="宋体" w:hAnsi="宋体" w:eastAsia="宋体" w:cs="宋体"/>
                      <w:spacing w:val="-90"/>
                      <w:sz w:val="18"/>
                      <w:szCs w:val="18"/>
                    </w:rPr>
                    <w:t xml:space="preserve"> </w:t>
                  </w:r>
                  <w:r>
                    <w:rPr>
                      <w:rFonts w:ascii="宋体" w:hAnsi="宋体" w:eastAsia="宋体" w:cs="宋体"/>
                      <w:sz w:val="18"/>
                      <w:szCs w:val="18"/>
                    </w:rPr>
                    <w:t>企业现有地下水监测井信息</w:t>
                  </w:r>
                  <w:r>
                    <w:rPr>
                      <w:rFonts w:ascii="宋体" w:hAnsi="宋体" w:eastAsia="宋体" w:cs="宋体"/>
                      <w:spacing w:val="-55"/>
                      <w:sz w:val="18"/>
                      <w:szCs w:val="18"/>
                    </w:rPr>
                    <w:t>；</w:t>
                  </w:r>
                  <w:r>
                    <w:rPr>
                      <w:rFonts w:ascii="宋体" w:hAnsi="宋体" w:eastAsia="宋体" w:cs="宋体"/>
                      <w:sz w:val="18"/>
                      <w:szCs w:val="18"/>
                    </w:rPr>
                    <w:t xml:space="preserve"> 土壤和地下水环境调查监测数据</w:t>
                  </w:r>
                  <w:r>
                    <w:rPr>
                      <w:rFonts w:ascii="宋体" w:hAnsi="宋体" w:eastAsia="宋体" w:cs="宋体"/>
                      <w:spacing w:val="-8"/>
                      <w:sz w:val="18"/>
                      <w:szCs w:val="18"/>
                    </w:rPr>
                    <w:t>、</w:t>
                  </w:r>
                  <w:r>
                    <w:rPr>
                      <w:rFonts w:ascii="宋体" w:hAnsi="宋体" w:eastAsia="宋体" w:cs="宋体"/>
                      <w:sz w:val="18"/>
                      <w:szCs w:val="18"/>
                    </w:rPr>
                    <w:t>历 史污染记录</w:t>
                  </w:r>
                  <w:r>
                    <w:rPr>
                      <w:rFonts w:ascii="宋体" w:hAnsi="宋体" w:eastAsia="宋体" w:cs="宋体"/>
                      <w:spacing w:val="-29"/>
                      <w:sz w:val="18"/>
                      <w:szCs w:val="18"/>
                    </w:rPr>
                    <w:t>。</w:t>
                  </w:r>
                </w:p>
              </w:txbxContent>
            </v:textbox>
          </v:shape>
        </w:pict>
      </w:r>
      <w:r>
        <w:pict>
          <v:shape id="_x0000_s1042" o:spid="_x0000_s1042" o:spt="202" type="#_x0000_t202" style="position:absolute;left:0pt;margin-left:377.65pt;margin-top:449.35pt;height:47.75pt;width:139.2pt;mso-position-horizontal-relative:page;mso-position-vertical-relative:page;z-index:251665408;mso-width-relative:page;mso-height-relative:page;" filled="f" stroked="f" coordsize="21600,21600" o:allowincell="f">
            <v:path/>
            <v:fill on="f" focussize="0,0"/>
            <v:stroke on="f"/>
            <v:imagedata o:title=""/>
            <o:lock v:ext="edit" aspectratio="f"/>
            <v:textbox inset="0mm,0mm,0mm,0mm">
              <w:txbxContent>
                <w:p>
                  <w:pPr>
                    <w:spacing w:before="18" w:line="235" w:lineRule="auto"/>
                    <w:ind w:left="20" w:right="20" w:firstLine="1"/>
                    <w:rPr>
                      <w:rFonts w:ascii="宋体" w:hAnsi="宋体" w:eastAsia="宋体" w:cs="宋体"/>
                      <w:sz w:val="18"/>
                      <w:szCs w:val="18"/>
                    </w:rPr>
                  </w:pPr>
                  <w:r>
                    <w:rPr>
                      <w:rFonts w:ascii="宋体" w:hAnsi="宋体" w:eastAsia="宋体" w:cs="宋体"/>
                      <w:spacing w:val="-1"/>
                      <w:sz w:val="18"/>
                      <w:szCs w:val="18"/>
                    </w:rPr>
                    <w:t>识别企业所在地土</w:t>
                  </w:r>
                  <w:r>
                    <w:rPr>
                      <w:rFonts w:ascii="宋体" w:hAnsi="宋体" w:eastAsia="宋体" w:cs="宋体"/>
                      <w:sz w:val="18"/>
                      <w:szCs w:val="18"/>
                    </w:rPr>
                    <w:t>壤</w:t>
                  </w:r>
                  <w:r>
                    <w:rPr>
                      <w:rFonts w:ascii="Times New Roman" w:hAnsi="Times New Roman" w:eastAsia="Times New Roman" w:cs="Times New Roman"/>
                      <w:sz w:val="18"/>
                      <w:szCs w:val="18"/>
                    </w:rPr>
                    <w:t>/</w:t>
                  </w:r>
                  <w:r>
                    <w:rPr>
                      <w:rFonts w:ascii="宋体" w:hAnsi="宋体" w:eastAsia="宋体" w:cs="宋体"/>
                      <w:sz w:val="18"/>
                      <w:szCs w:val="18"/>
                    </w:rPr>
                    <w:t>地下水背景  值</w:t>
                  </w:r>
                  <w:r>
                    <w:rPr>
                      <w:rFonts w:ascii="宋体" w:hAnsi="宋体" w:eastAsia="宋体" w:cs="宋体"/>
                      <w:spacing w:val="-8"/>
                      <w:sz w:val="18"/>
                      <w:szCs w:val="18"/>
                    </w:rPr>
                    <w:t>、</w:t>
                  </w:r>
                  <w:r>
                    <w:rPr>
                      <w:rFonts w:ascii="宋体" w:hAnsi="宋体" w:eastAsia="宋体" w:cs="宋体"/>
                      <w:sz w:val="18"/>
                      <w:szCs w:val="18"/>
                    </w:rPr>
                    <w:t>分辨可能由历史生产造成的污 染</w:t>
                  </w:r>
                  <w:r>
                    <w:rPr>
                      <w:rFonts w:ascii="宋体" w:hAnsi="宋体" w:eastAsia="宋体" w:cs="宋体"/>
                      <w:spacing w:val="-7"/>
                      <w:sz w:val="18"/>
                      <w:szCs w:val="18"/>
                    </w:rPr>
                    <w:t>、</w:t>
                  </w:r>
                  <w:r>
                    <w:rPr>
                      <w:rFonts w:ascii="宋体" w:hAnsi="宋体" w:eastAsia="宋体" w:cs="宋体"/>
                      <w:sz w:val="18"/>
                      <w:szCs w:val="18"/>
                    </w:rPr>
                    <w:t>明确应执行的土壤</w:t>
                  </w:r>
                  <w:r>
                    <w:rPr>
                      <w:rFonts w:ascii="Times New Roman" w:hAnsi="Times New Roman" w:eastAsia="Times New Roman" w:cs="Times New Roman"/>
                      <w:sz w:val="18"/>
                      <w:szCs w:val="18"/>
                    </w:rPr>
                    <w:t>/</w:t>
                  </w:r>
                  <w:r>
                    <w:rPr>
                      <w:rFonts w:ascii="宋体" w:hAnsi="宋体" w:eastAsia="宋体" w:cs="宋体"/>
                      <w:sz w:val="18"/>
                      <w:szCs w:val="18"/>
                    </w:rPr>
                    <w:t>地下水相关 标准等</w:t>
                  </w:r>
                  <w:r>
                    <w:rPr>
                      <w:rFonts w:ascii="宋体" w:hAnsi="宋体" w:eastAsia="宋体" w:cs="宋体"/>
                      <w:spacing w:val="-25"/>
                      <w:sz w:val="18"/>
                      <w:szCs w:val="18"/>
                    </w:rPr>
                    <w:t>。</w:t>
                  </w:r>
                </w:p>
              </w:txbxContent>
            </v:textbox>
          </v:shape>
        </w:pict>
      </w:r>
      <w:r>
        <w:pict>
          <v:shape id="_x0000_s1043" o:spid="_x0000_s1043" o:spt="202" type="#_x0000_t202" style="position:absolute;left:0pt;margin-left:68.6pt;margin-top:254.25pt;height:243.85pt;width:458.2pt;mso-position-horizontal-relative:page;mso-position-vertical-relative:page;z-index:-251657216;mso-width-relative:page;mso-height-relative:page;" filled="f" stroked="f" coordsize="21600,21600" o:allowincell="f">
            <v:path/>
            <v:fill on="f" focussize="0,0"/>
            <v:stroke on="f"/>
            <v:imagedata o:title=""/>
            <o:lock v:ext="edit" aspectratio="f"/>
            <v:textbox inset="0mm,0mm,0mm,0mm">
              <w:txbxContent>
                <w:p>
                  <w:pPr>
                    <w:spacing w:line="20" w:lineRule="exact"/>
                  </w:pPr>
                </w:p>
                <w:tbl>
                  <w:tblPr>
                    <w:tblStyle w:val="4"/>
                    <w:tblW w:w="9098" w:type="dxa"/>
                    <w:tblInd w:w="3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936"/>
                    <w:gridCol w:w="3114"/>
                    <w:gridCol w:w="3048"/>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3" w:hRule="atLeast"/>
                    </w:trPr>
                    <w:tc>
                      <w:tcPr>
                        <w:tcW w:w="2936" w:type="dxa"/>
                        <w:tcBorders>
                          <w:left w:val="single" w:color="000000" w:sz="10" w:space="0"/>
                        </w:tcBorders>
                        <w:vAlign w:val="top"/>
                      </w:tcPr>
                      <w:p>
                        <w:pPr>
                          <w:rPr>
                            <w:rFonts w:ascii="Arial"/>
                            <w:sz w:val="21"/>
                          </w:rPr>
                        </w:pPr>
                      </w:p>
                    </w:tc>
                    <w:tc>
                      <w:tcPr>
                        <w:tcW w:w="3114" w:type="dxa"/>
                        <w:vAlign w:val="top"/>
                      </w:tcPr>
                      <w:p>
                        <w:pPr>
                          <w:rPr>
                            <w:rFonts w:ascii="Arial"/>
                            <w:sz w:val="21"/>
                          </w:rPr>
                        </w:pPr>
                      </w:p>
                    </w:tc>
                    <w:tc>
                      <w:tcPr>
                        <w:tcW w:w="3048" w:type="dxa"/>
                        <w:tcBorders>
                          <w:right w:val="single" w:color="000000" w:sz="10"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7" w:hRule="atLeast"/>
                    </w:trPr>
                    <w:tc>
                      <w:tcPr>
                        <w:tcW w:w="2936" w:type="dxa"/>
                        <w:tcBorders>
                          <w:left w:val="single" w:color="000000" w:sz="10" w:space="0"/>
                        </w:tcBorders>
                        <w:vAlign w:val="top"/>
                      </w:tcPr>
                      <w:p>
                        <w:pPr>
                          <w:rPr>
                            <w:rFonts w:ascii="Arial"/>
                            <w:sz w:val="21"/>
                          </w:rPr>
                        </w:pPr>
                      </w:p>
                    </w:tc>
                    <w:tc>
                      <w:tcPr>
                        <w:tcW w:w="3114" w:type="dxa"/>
                        <w:vAlign w:val="top"/>
                      </w:tcPr>
                      <w:p>
                        <w:pPr>
                          <w:rPr>
                            <w:rFonts w:ascii="Arial"/>
                            <w:sz w:val="21"/>
                          </w:rPr>
                        </w:pPr>
                      </w:p>
                    </w:tc>
                    <w:tc>
                      <w:tcPr>
                        <w:tcW w:w="3048" w:type="dxa"/>
                        <w:tcBorders>
                          <w:right w:val="single" w:color="000000" w:sz="10"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72" w:hRule="atLeast"/>
                    </w:trPr>
                    <w:tc>
                      <w:tcPr>
                        <w:tcW w:w="2936" w:type="dxa"/>
                        <w:tcBorders>
                          <w:left w:val="single" w:color="000000" w:sz="10" w:space="0"/>
                        </w:tcBorders>
                        <w:vAlign w:val="top"/>
                      </w:tcPr>
                      <w:p>
                        <w:pPr>
                          <w:rPr>
                            <w:rFonts w:ascii="Arial"/>
                            <w:sz w:val="21"/>
                          </w:rPr>
                        </w:pPr>
                      </w:p>
                    </w:tc>
                    <w:tc>
                      <w:tcPr>
                        <w:tcW w:w="3114" w:type="dxa"/>
                        <w:vAlign w:val="top"/>
                      </w:tcPr>
                      <w:p>
                        <w:pPr>
                          <w:rPr>
                            <w:rFonts w:ascii="Arial"/>
                            <w:sz w:val="21"/>
                          </w:rPr>
                        </w:pPr>
                      </w:p>
                    </w:tc>
                    <w:tc>
                      <w:tcPr>
                        <w:tcW w:w="3048" w:type="dxa"/>
                        <w:tcBorders>
                          <w:right w:val="single" w:color="000000" w:sz="10"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05" w:hRule="atLeast"/>
                    </w:trPr>
                    <w:tc>
                      <w:tcPr>
                        <w:tcW w:w="2936" w:type="dxa"/>
                        <w:tcBorders>
                          <w:left w:val="single" w:color="000000" w:sz="10" w:space="0"/>
                        </w:tcBorders>
                        <w:vAlign w:val="top"/>
                      </w:tcPr>
                      <w:p>
                        <w:pPr>
                          <w:spacing w:line="320" w:lineRule="auto"/>
                          <w:rPr>
                            <w:rFonts w:ascii="Arial"/>
                            <w:sz w:val="21"/>
                          </w:rPr>
                        </w:pPr>
                      </w:p>
                      <w:p>
                        <w:pPr>
                          <w:spacing w:line="320" w:lineRule="auto"/>
                          <w:rPr>
                            <w:rFonts w:ascii="Arial"/>
                            <w:sz w:val="21"/>
                          </w:rPr>
                        </w:pPr>
                      </w:p>
                      <w:p>
                        <w:pPr>
                          <w:tabs>
                            <w:tab w:val="left" w:pos="2920"/>
                          </w:tabs>
                          <w:spacing w:before="60" w:line="1" w:lineRule="exact"/>
                          <w:ind w:firstLine="2910"/>
                          <w:rPr>
                            <w:rFonts w:ascii="Arial"/>
                            <w:sz w:val="21"/>
                          </w:rPr>
                        </w:pPr>
                        <w:r>
                          <w:rPr>
                            <w:rFonts w:ascii="Arial" w:hAnsi="Arial" w:eastAsia="Arial" w:cs="Arial"/>
                            <w:position w:val="-8"/>
                            <w:sz w:val="21"/>
                            <w:szCs w:val="21"/>
                            <w:shd w:val="clear" w:fill="000000"/>
                          </w:rPr>
                          <w:tab/>
                        </w:r>
                      </w:p>
                    </w:tc>
                    <w:tc>
                      <w:tcPr>
                        <w:tcW w:w="3114" w:type="dxa"/>
                        <w:vAlign w:val="top"/>
                      </w:tcPr>
                      <w:p>
                        <w:pPr>
                          <w:rPr>
                            <w:rFonts w:ascii="Arial"/>
                            <w:sz w:val="21"/>
                          </w:rPr>
                        </w:pPr>
                      </w:p>
                    </w:tc>
                    <w:tc>
                      <w:tcPr>
                        <w:tcW w:w="3048" w:type="dxa"/>
                        <w:tcBorders>
                          <w:right w:val="single" w:color="000000" w:sz="10"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59" w:hRule="atLeast"/>
                    </w:trPr>
                    <w:tc>
                      <w:tcPr>
                        <w:tcW w:w="2936" w:type="dxa"/>
                        <w:tcBorders>
                          <w:left w:val="single" w:color="000000" w:sz="10" w:space="0"/>
                        </w:tcBorders>
                        <w:vAlign w:val="top"/>
                      </w:tcPr>
                      <w:p>
                        <w:pPr>
                          <w:rPr>
                            <w:rFonts w:ascii="Arial"/>
                            <w:sz w:val="21"/>
                          </w:rPr>
                        </w:pPr>
                      </w:p>
                    </w:tc>
                    <w:tc>
                      <w:tcPr>
                        <w:tcW w:w="3114" w:type="dxa"/>
                        <w:vAlign w:val="top"/>
                      </w:tcPr>
                      <w:p>
                        <w:pPr>
                          <w:rPr>
                            <w:rFonts w:ascii="Arial"/>
                            <w:sz w:val="21"/>
                          </w:rPr>
                        </w:pPr>
                      </w:p>
                    </w:tc>
                    <w:tc>
                      <w:tcPr>
                        <w:tcW w:w="3048" w:type="dxa"/>
                        <w:tcBorders>
                          <w:right w:val="single" w:color="000000" w:sz="10" w:space="0"/>
                        </w:tcBorders>
                        <w:vAlign w:val="top"/>
                      </w:tcPr>
                      <w:p>
                        <w:pPr>
                          <w:rPr>
                            <w:rFonts w:ascii="Arial"/>
                            <w:sz w:val="21"/>
                          </w:rPr>
                        </w:pPr>
                      </w:p>
                    </w:tc>
                  </w:tr>
                </w:tbl>
                <w:p>
                  <w:pPr>
                    <w:rPr>
                      <w:rFonts w:ascii="Arial"/>
                      <w:sz w:val="21"/>
                    </w:rPr>
                  </w:pPr>
                </w:p>
              </w:txbxContent>
            </v:textbox>
          </v:shape>
        </w:pict>
      </w:r>
    </w:p>
    <w:p>
      <w:pPr>
        <w:spacing w:line="250" w:lineRule="auto"/>
        <w:rPr>
          <w:rFonts w:ascii="Arial"/>
          <w:sz w:val="21"/>
        </w:rPr>
      </w:pPr>
    </w:p>
    <w:p>
      <w:pPr>
        <w:spacing w:line="251" w:lineRule="auto"/>
        <w:rPr>
          <w:rFonts w:ascii="Arial"/>
          <w:sz w:val="21"/>
        </w:rPr>
      </w:pPr>
    </w:p>
    <w:p>
      <w:pPr>
        <w:spacing w:line="251" w:lineRule="auto"/>
        <w:rPr>
          <w:rFonts w:ascii="Arial"/>
          <w:sz w:val="21"/>
        </w:rPr>
      </w:pPr>
    </w:p>
    <w:p>
      <w:pPr>
        <w:spacing w:before="78" w:line="186" w:lineRule="auto"/>
        <w:ind w:firstLine="34"/>
        <w:rPr>
          <w:rFonts w:ascii="Arial" w:hAnsi="Arial" w:eastAsia="Arial" w:cs="Arial"/>
          <w:sz w:val="24"/>
          <w:szCs w:val="24"/>
        </w:rPr>
      </w:pPr>
      <w:bookmarkStart w:id="9" w:name="_bookmark13"/>
      <w:bookmarkEnd w:id="9"/>
      <w:r>
        <w:rPr>
          <w:rFonts w:ascii="Times New Roman" w:hAnsi="Times New Roman" w:eastAsia="Times New Roman" w:cs="Times New Roman"/>
          <w:b/>
          <w:bCs/>
          <w:spacing w:val="-1"/>
          <w:sz w:val="24"/>
          <w:szCs w:val="24"/>
        </w:rPr>
        <w:t>H</w:t>
      </w:r>
      <w:r>
        <w:rPr>
          <w:rFonts w:ascii="Times New Roman" w:hAnsi="Times New Roman" w:eastAsia="Times New Roman" w:cs="Times New Roman"/>
          <w:b/>
          <w:bCs/>
          <w:sz w:val="24"/>
          <w:szCs w:val="24"/>
        </w:rPr>
        <w:t>J</w:t>
      </w:r>
      <w:r>
        <w:rPr>
          <w:rFonts w:ascii="Times New Roman" w:hAnsi="Times New Roman" w:eastAsia="Times New Roman" w:cs="Times New Roman"/>
          <w:spacing w:val="-3"/>
          <w:sz w:val="24"/>
          <w:szCs w:val="24"/>
        </w:rPr>
        <w:t xml:space="preserve"> </w:t>
      </w:r>
      <w:r>
        <w:rPr>
          <w:rFonts w:ascii="Arial" w:hAnsi="Arial" w:eastAsia="Arial" w:cs="Arial"/>
          <w:sz w:val="24"/>
          <w:szCs w:val="24"/>
        </w:rPr>
        <w:t>1209</w:t>
      </w:r>
      <w:r>
        <w:rPr>
          <w:rFonts w:ascii="宋体" w:hAnsi="宋体" w:eastAsia="宋体" w:cs="宋体"/>
          <w:sz w:val="24"/>
          <w:szCs w:val="24"/>
        </w:rPr>
        <w:t>—</w:t>
      </w:r>
      <w:r>
        <w:rPr>
          <w:rFonts w:ascii="Arial" w:hAnsi="Arial" w:eastAsia="Arial" w:cs="Arial"/>
          <w:sz w:val="24"/>
          <w:szCs w:val="24"/>
        </w:rPr>
        <w:t>2021</w:t>
      </w:r>
    </w:p>
    <w:p>
      <w:pPr>
        <w:spacing w:line="286" w:lineRule="auto"/>
        <w:rPr>
          <w:rFonts w:ascii="Arial"/>
          <w:sz w:val="21"/>
        </w:rPr>
      </w:pPr>
    </w:p>
    <w:p>
      <w:pPr>
        <w:spacing w:line="286" w:lineRule="auto"/>
        <w:rPr>
          <w:rFonts w:ascii="Arial"/>
          <w:sz w:val="21"/>
        </w:rPr>
      </w:pPr>
    </w:p>
    <w:p>
      <w:pPr>
        <w:spacing w:line="286" w:lineRule="auto"/>
        <w:rPr>
          <w:rFonts w:ascii="Arial"/>
          <w:sz w:val="21"/>
        </w:rPr>
      </w:pPr>
    </w:p>
    <w:p>
      <w:pPr>
        <w:spacing w:before="69" w:line="312" w:lineRule="exact"/>
        <w:ind w:firstLine="4235"/>
        <w:rPr>
          <w:rFonts w:ascii="Arial" w:hAnsi="Arial" w:eastAsia="Arial" w:cs="Arial"/>
          <w:sz w:val="21"/>
          <w:szCs w:val="21"/>
        </w:rPr>
      </w:pPr>
      <w:r>
        <w:rPr>
          <w:rFonts w:ascii="黑体" w:hAnsi="黑体" w:eastAsia="黑体" w:cs="黑体"/>
          <w:spacing w:val="17"/>
          <w:position w:val="7"/>
          <w:sz w:val="21"/>
          <w:szCs w:val="21"/>
        </w:rPr>
        <w:t>附</w:t>
      </w:r>
      <w:r>
        <w:rPr>
          <w:rFonts w:ascii="黑体" w:hAnsi="黑体" w:eastAsia="黑体" w:cs="黑体"/>
          <w:spacing w:val="13"/>
          <w:position w:val="7"/>
          <w:sz w:val="21"/>
          <w:szCs w:val="21"/>
        </w:rPr>
        <w:t xml:space="preserve">  </w:t>
      </w:r>
      <w:r>
        <w:rPr>
          <w:rFonts w:ascii="黑体" w:hAnsi="黑体" w:eastAsia="黑体" w:cs="黑体"/>
          <w:spacing w:val="17"/>
          <w:position w:val="7"/>
          <w:sz w:val="21"/>
          <w:szCs w:val="21"/>
        </w:rPr>
        <w:t>录</w:t>
      </w:r>
      <w:r>
        <w:rPr>
          <w:rFonts w:ascii="黑体" w:hAnsi="黑体" w:eastAsia="黑体" w:cs="黑体"/>
          <w:spacing w:val="13"/>
          <w:position w:val="7"/>
          <w:sz w:val="21"/>
          <w:szCs w:val="21"/>
        </w:rPr>
        <w:t xml:space="preserve"> </w:t>
      </w:r>
      <w:r>
        <w:rPr>
          <w:rFonts w:ascii="Arial" w:hAnsi="Arial" w:eastAsia="Arial" w:cs="Arial"/>
          <w:spacing w:val="10"/>
          <w:position w:val="7"/>
          <w:sz w:val="21"/>
          <w:szCs w:val="21"/>
        </w:rPr>
        <w:t>A</w:t>
      </w:r>
    </w:p>
    <w:p>
      <w:pPr>
        <w:spacing w:line="219" w:lineRule="auto"/>
        <w:ind w:firstLine="3938"/>
        <w:rPr>
          <w:rFonts w:ascii="黑体" w:hAnsi="黑体" w:eastAsia="黑体" w:cs="黑体"/>
          <w:sz w:val="21"/>
          <w:szCs w:val="21"/>
        </w:rPr>
      </w:pPr>
      <w:r>
        <w:rPr>
          <w:rFonts w:ascii="黑体" w:hAnsi="黑体" w:eastAsia="黑体" w:cs="黑体"/>
          <w:sz w:val="21"/>
          <w:szCs w:val="21"/>
        </w:rPr>
        <w:t>（资料性附录</w:t>
      </w:r>
      <w:r>
        <w:rPr>
          <w:rFonts w:ascii="黑体" w:hAnsi="黑体" w:eastAsia="黑体" w:cs="黑体"/>
          <w:spacing w:val="-31"/>
          <w:sz w:val="21"/>
          <w:szCs w:val="21"/>
        </w:rPr>
        <w:t>）</w:t>
      </w:r>
    </w:p>
    <w:p>
      <w:pPr>
        <w:spacing w:before="61" w:line="220" w:lineRule="auto"/>
        <w:ind w:firstLine="3767"/>
        <w:rPr>
          <w:rFonts w:ascii="黑体" w:hAnsi="黑体" w:eastAsia="黑体" w:cs="黑体"/>
          <w:sz w:val="21"/>
          <w:szCs w:val="21"/>
        </w:rPr>
      </w:pPr>
      <w:r>
        <w:rPr>
          <w:rFonts w:ascii="黑体" w:hAnsi="黑体" w:eastAsia="黑体" w:cs="黑体"/>
          <w:spacing w:val="-1"/>
          <w:sz w:val="21"/>
          <w:szCs w:val="21"/>
        </w:rPr>
        <w:t>建议收集的</w:t>
      </w:r>
      <w:r>
        <w:rPr>
          <w:rFonts w:ascii="黑体" w:hAnsi="黑体" w:eastAsia="黑体" w:cs="黑体"/>
          <w:sz w:val="21"/>
          <w:szCs w:val="21"/>
        </w:rPr>
        <w:t>资料清单</w:t>
      </w:r>
    </w:p>
    <w:p>
      <w:pPr>
        <w:spacing w:line="306" w:lineRule="auto"/>
        <w:rPr>
          <w:rFonts w:ascii="Arial"/>
          <w:sz w:val="21"/>
        </w:rPr>
      </w:pPr>
    </w:p>
    <w:p>
      <w:pPr>
        <w:spacing w:line="307" w:lineRule="auto"/>
        <w:rPr>
          <w:rFonts w:ascii="Arial"/>
          <w:sz w:val="21"/>
        </w:rPr>
      </w:pPr>
    </w:p>
    <w:p>
      <w:pPr>
        <w:spacing w:before="68" w:line="221" w:lineRule="auto"/>
        <w:ind w:firstLine="460"/>
        <w:rPr>
          <w:rFonts w:ascii="宋体" w:hAnsi="宋体" w:eastAsia="宋体" w:cs="宋体"/>
          <w:sz w:val="21"/>
          <w:szCs w:val="21"/>
        </w:rPr>
      </w:pPr>
      <w:r>
        <w:rPr>
          <w:rFonts w:ascii="宋体" w:hAnsi="宋体" w:eastAsia="宋体" w:cs="宋体"/>
          <w:sz w:val="21"/>
          <w:szCs w:val="21"/>
        </w:rPr>
        <w:t>建议收集的资料清单见表</w:t>
      </w:r>
      <w:r>
        <w:rPr>
          <w:rFonts w:ascii="Times New Roman" w:hAnsi="Times New Roman" w:eastAsia="Times New Roman" w:cs="Times New Roman"/>
          <w:sz w:val="21"/>
          <w:szCs w:val="21"/>
        </w:rPr>
        <w:t>A.1</w:t>
      </w:r>
      <w:r>
        <w:rPr>
          <w:rFonts w:ascii="宋体" w:hAnsi="宋体" w:eastAsia="宋体" w:cs="宋体"/>
          <w:spacing w:val="-7"/>
          <w:sz w:val="21"/>
          <w:szCs w:val="21"/>
        </w:rPr>
        <w:t>。</w:t>
      </w:r>
    </w:p>
    <w:p>
      <w:pPr>
        <w:spacing w:before="217" w:line="220" w:lineRule="auto"/>
        <w:ind w:firstLine="3377"/>
        <w:rPr>
          <w:rFonts w:ascii="黑体" w:hAnsi="黑体" w:eastAsia="黑体" w:cs="黑体"/>
          <w:sz w:val="21"/>
          <w:szCs w:val="21"/>
        </w:rPr>
      </w:pPr>
      <w:r>
        <w:rPr>
          <w:rFonts w:ascii="黑体" w:hAnsi="黑体" w:eastAsia="黑体" w:cs="黑体"/>
          <w:spacing w:val="-2"/>
          <w:sz w:val="21"/>
          <w:szCs w:val="21"/>
        </w:rPr>
        <w:t>表</w:t>
      </w:r>
      <w:r>
        <w:rPr>
          <w:rFonts w:ascii="黑体" w:hAnsi="黑体" w:eastAsia="黑体" w:cs="黑体"/>
          <w:spacing w:val="-15"/>
          <w:sz w:val="21"/>
          <w:szCs w:val="21"/>
        </w:rPr>
        <w:t xml:space="preserve"> </w:t>
      </w:r>
      <w:r>
        <w:rPr>
          <w:rFonts w:ascii="黑体" w:hAnsi="黑体" w:eastAsia="黑体" w:cs="黑体"/>
          <w:spacing w:val="-2"/>
          <w:sz w:val="21"/>
          <w:szCs w:val="21"/>
        </w:rPr>
        <w:t>A.</w:t>
      </w:r>
      <w:r>
        <w:rPr>
          <w:rFonts w:ascii="黑体" w:hAnsi="黑体" w:eastAsia="黑体" w:cs="黑体"/>
          <w:spacing w:val="-1"/>
          <w:sz w:val="21"/>
          <w:szCs w:val="21"/>
        </w:rPr>
        <w:t>1</w:t>
      </w:r>
      <w:r>
        <w:rPr>
          <w:rFonts w:ascii="黑体" w:hAnsi="黑体" w:eastAsia="黑体" w:cs="黑体"/>
          <w:spacing w:val="-15"/>
          <w:sz w:val="21"/>
          <w:szCs w:val="21"/>
        </w:rPr>
        <w:t xml:space="preserve">  </w:t>
      </w:r>
      <w:r>
        <w:rPr>
          <w:rFonts w:ascii="黑体" w:hAnsi="黑体" w:eastAsia="黑体" w:cs="黑体"/>
          <w:spacing w:val="-1"/>
          <w:sz w:val="21"/>
          <w:szCs w:val="21"/>
        </w:rPr>
        <w:t>建议收集的资料清单</w:t>
      </w:r>
    </w:p>
    <w:p>
      <w:pPr>
        <w:sectPr>
          <w:headerReference r:id="rId23" w:type="default"/>
          <w:footerReference r:id="rId24" w:type="default"/>
          <w:pgSz w:w="11907" w:h="16839"/>
          <w:pgMar w:top="400" w:right="1243" w:bottom="1332" w:left="1248" w:header="0" w:footer="1136" w:gutter="0"/>
          <w:cols w:space="720" w:num="1"/>
        </w:sectPr>
      </w:pPr>
    </w:p>
    <w:p>
      <w:pPr>
        <w:spacing w:line="250" w:lineRule="auto"/>
        <w:rPr>
          <w:rFonts w:ascii="Arial"/>
          <w:sz w:val="21"/>
        </w:rPr>
      </w:pPr>
    </w:p>
    <w:p>
      <w:pPr>
        <w:spacing w:line="250" w:lineRule="auto"/>
        <w:rPr>
          <w:rFonts w:ascii="Arial"/>
          <w:sz w:val="21"/>
        </w:rPr>
      </w:pPr>
    </w:p>
    <w:p>
      <w:pPr>
        <w:spacing w:line="251" w:lineRule="auto"/>
        <w:rPr>
          <w:rFonts w:ascii="Arial"/>
          <w:sz w:val="21"/>
        </w:rPr>
      </w:pPr>
    </w:p>
    <w:p>
      <w:pPr>
        <w:spacing w:line="251" w:lineRule="auto"/>
        <w:rPr>
          <w:rFonts w:ascii="Arial"/>
          <w:sz w:val="21"/>
        </w:rPr>
      </w:pPr>
    </w:p>
    <w:p>
      <w:pPr>
        <w:spacing w:before="78" w:line="186" w:lineRule="auto"/>
        <w:ind w:firstLine="11889"/>
        <w:rPr>
          <w:rFonts w:ascii="Arial" w:hAnsi="Arial" w:eastAsia="Arial" w:cs="Arial"/>
          <w:sz w:val="24"/>
          <w:szCs w:val="24"/>
        </w:rPr>
      </w:pPr>
      <w:r>
        <w:rPr>
          <w:rFonts w:ascii="Times New Roman" w:hAnsi="Times New Roman" w:eastAsia="Times New Roman" w:cs="Times New Roman"/>
          <w:b/>
          <w:bCs/>
          <w:spacing w:val="-1"/>
          <w:sz w:val="24"/>
          <w:szCs w:val="24"/>
        </w:rPr>
        <w:t>H</w:t>
      </w:r>
      <w:r>
        <w:rPr>
          <w:rFonts w:ascii="Times New Roman" w:hAnsi="Times New Roman" w:eastAsia="Times New Roman" w:cs="Times New Roman"/>
          <w:b/>
          <w:bCs/>
          <w:sz w:val="24"/>
          <w:szCs w:val="24"/>
        </w:rPr>
        <w:t>J</w:t>
      </w:r>
      <w:r>
        <w:rPr>
          <w:rFonts w:ascii="Times New Roman" w:hAnsi="Times New Roman" w:eastAsia="Times New Roman" w:cs="Times New Roman"/>
          <w:spacing w:val="-3"/>
          <w:sz w:val="24"/>
          <w:szCs w:val="24"/>
        </w:rPr>
        <w:t xml:space="preserve"> </w:t>
      </w:r>
      <w:r>
        <w:rPr>
          <w:rFonts w:ascii="Arial" w:hAnsi="Arial" w:eastAsia="Arial" w:cs="Arial"/>
          <w:sz w:val="24"/>
          <w:szCs w:val="24"/>
        </w:rPr>
        <w:t>1209</w:t>
      </w:r>
      <w:r>
        <w:rPr>
          <w:rFonts w:ascii="宋体" w:hAnsi="宋体" w:eastAsia="宋体" w:cs="宋体"/>
          <w:sz w:val="24"/>
          <w:szCs w:val="24"/>
        </w:rPr>
        <w:t>—</w:t>
      </w:r>
      <w:r>
        <w:rPr>
          <w:rFonts w:ascii="Arial" w:hAnsi="Arial" w:eastAsia="Arial" w:cs="Arial"/>
          <w:sz w:val="24"/>
          <w:szCs w:val="24"/>
        </w:rPr>
        <w:t>2021</w:t>
      </w:r>
    </w:p>
    <w:p>
      <w:pPr>
        <w:spacing w:line="302" w:lineRule="auto"/>
        <w:rPr>
          <w:rFonts w:ascii="Arial"/>
          <w:sz w:val="21"/>
        </w:rPr>
      </w:pPr>
    </w:p>
    <w:p>
      <w:pPr>
        <w:spacing w:line="303" w:lineRule="auto"/>
        <w:rPr>
          <w:rFonts w:ascii="Arial"/>
          <w:sz w:val="21"/>
        </w:rPr>
      </w:pPr>
    </w:p>
    <w:p>
      <w:pPr>
        <w:spacing w:before="69" w:line="312" w:lineRule="exact"/>
        <w:ind w:firstLine="6388"/>
        <w:rPr>
          <w:rFonts w:ascii="黑体" w:hAnsi="黑体" w:eastAsia="黑体" w:cs="黑体"/>
          <w:sz w:val="21"/>
          <w:szCs w:val="21"/>
        </w:rPr>
      </w:pPr>
      <w:r>
        <w:rPr>
          <w:rFonts w:ascii="黑体" w:hAnsi="黑体" w:eastAsia="黑体" w:cs="黑体"/>
          <w:position w:val="7"/>
          <w:sz w:val="21"/>
          <w:szCs w:val="21"/>
        </w:rPr>
        <w:t>附</w:t>
      </w:r>
      <w:r>
        <w:rPr>
          <w:rFonts w:ascii="黑体" w:hAnsi="黑体" w:eastAsia="黑体" w:cs="黑体"/>
          <w:spacing w:val="-2"/>
          <w:position w:val="7"/>
          <w:sz w:val="21"/>
          <w:szCs w:val="21"/>
        </w:rPr>
        <w:t xml:space="preserve">  </w:t>
      </w:r>
      <w:r>
        <w:rPr>
          <w:rFonts w:ascii="黑体" w:hAnsi="黑体" w:eastAsia="黑体" w:cs="黑体"/>
          <w:position w:val="7"/>
          <w:sz w:val="21"/>
          <w:szCs w:val="21"/>
        </w:rPr>
        <w:t>录</w:t>
      </w:r>
      <w:r>
        <w:rPr>
          <w:rFonts w:ascii="黑体" w:hAnsi="黑体" w:eastAsia="黑体" w:cs="黑体"/>
          <w:spacing w:val="-2"/>
          <w:position w:val="7"/>
          <w:sz w:val="21"/>
          <w:szCs w:val="21"/>
        </w:rPr>
        <w:t xml:space="preserve">  </w:t>
      </w:r>
      <w:r>
        <w:rPr>
          <w:rFonts w:ascii="黑体" w:hAnsi="黑体" w:eastAsia="黑体" w:cs="黑体"/>
          <w:position w:val="7"/>
          <w:sz w:val="21"/>
          <w:szCs w:val="21"/>
        </w:rPr>
        <w:t>B</w:t>
      </w:r>
    </w:p>
    <w:p>
      <w:pPr>
        <w:spacing w:line="219" w:lineRule="auto"/>
        <w:ind w:firstLine="6074"/>
        <w:rPr>
          <w:rFonts w:ascii="黑体" w:hAnsi="黑体" w:eastAsia="黑体" w:cs="黑体"/>
          <w:sz w:val="21"/>
          <w:szCs w:val="21"/>
        </w:rPr>
      </w:pPr>
      <w:r>
        <w:rPr>
          <w:rFonts w:ascii="黑体" w:hAnsi="黑体" w:eastAsia="黑体" w:cs="黑体"/>
          <w:sz w:val="21"/>
          <w:szCs w:val="21"/>
        </w:rPr>
        <w:t>（资料性附录</w:t>
      </w:r>
      <w:r>
        <w:rPr>
          <w:rFonts w:ascii="黑体" w:hAnsi="黑体" w:eastAsia="黑体" w:cs="黑体"/>
          <w:spacing w:val="-31"/>
          <w:sz w:val="21"/>
          <w:szCs w:val="21"/>
        </w:rPr>
        <w:t>）</w:t>
      </w:r>
    </w:p>
    <w:p>
      <w:pPr>
        <w:spacing w:before="62" w:line="221" w:lineRule="auto"/>
        <w:ind w:firstLine="6014"/>
        <w:rPr>
          <w:rFonts w:ascii="黑体" w:hAnsi="黑体" w:eastAsia="黑体" w:cs="黑体"/>
          <w:sz w:val="21"/>
          <w:szCs w:val="21"/>
        </w:rPr>
      </w:pPr>
      <w:r>
        <w:rPr>
          <w:rFonts w:ascii="黑体" w:hAnsi="黑体" w:eastAsia="黑体" w:cs="黑体"/>
          <w:spacing w:val="-2"/>
          <w:sz w:val="21"/>
          <w:szCs w:val="21"/>
        </w:rPr>
        <w:t>重点</w:t>
      </w:r>
      <w:r>
        <w:rPr>
          <w:rFonts w:ascii="黑体" w:hAnsi="黑体" w:eastAsia="黑体" w:cs="黑体"/>
          <w:spacing w:val="-1"/>
          <w:sz w:val="21"/>
          <w:szCs w:val="21"/>
        </w:rPr>
        <w:t>监测单元清单</w:t>
      </w:r>
    </w:p>
    <w:p>
      <w:pPr>
        <w:spacing w:line="306" w:lineRule="auto"/>
        <w:rPr>
          <w:rFonts w:ascii="Arial"/>
          <w:sz w:val="21"/>
        </w:rPr>
      </w:pPr>
    </w:p>
    <w:p>
      <w:pPr>
        <w:spacing w:line="306" w:lineRule="auto"/>
        <w:rPr>
          <w:rFonts w:ascii="Arial"/>
          <w:sz w:val="21"/>
        </w:rPr>
      </w:pPr>
    </w:p>
    <w:p>
      <w:pPr>
        <w:spacing w:before="68" w:line="221" w:lineRule="auto"/>
        <w:ind w:firstLine="551"/>
        <w:rPr>
          <w:rFonts w:ascii="宋体" w:hAnsi="宋体" w:eastAsia="宋体" w:cs="宋体"/>
          <w:sz w:val="21"/>
          <w:szCs w:val="21"/>
        </w:rPr>
      </w:pPr>
      <w:r>
        <w:rPr>
          <w:rFonts w:ascii="宋体" w:hAnsi="宋体" w:eastAsia="宋体" w:cs="宋体"/>
          <w:sz w:val="21"/>
          <w:szCs w:val="21"/>
        </w:rPr>
        <w:t>重点监测单元清单见表</w:t>
      </w:r>
      <w:r>
        <w:rPr>
          <w:rFonts w:ascii="Times New Roman" w:hAnsi="Times New Roman" w:eastAsia="Times New Roman" w:cs="Times New Roman"/>
          <w:sz w:val="21"/>
          <w:szCs w:val="21"/>
        </w:rPr>
        <w:t>B.1</w:t>
      </w:r>
      <w:r>
        <w:rPr>
          <w:rFonts w:ascii="宋体" w:hAnsi="宋体" w:eastAsia="宋体" w:cs="宋体"/>
          <w:spacing w:val="-8"/>
          <w:sz w:val="21"/>
          <w:szCs w:val="21"/>
        </w:rPr>
        <w:t>。</w:t>
      </w:r>
    </w:p>
    <w:p>
      <w:pPr>
        <w:spacing w:before="217" w:line="221" w:lineRule="auto"/>
        <w:ind w:firstLine="5837"/>
        <w:rPr>
          <w:rFonts w:ascii="黑体" w:hAnsi="黑体" w:eastAsia="黑体" w:cs="黑体"/>
          <w:sz w:val="21"/>
          <w:szCs w:val="21"/>
        </w:rPr>
      </w:pPr>
      <w:r>
        <w:rPr>
          <w:rFonts w:ascii="黑体" w:hAnsi="黑体" w:eastAsia="黑体" w:cs="黑体"/>
          <w:spacing w:val="-2"/>
          <w:sz w:val="21"/>
          <w:szCs w:val="21"/>
        </w:rPr>
        <w:t>表</w:t>
      </w:r>
      <w:r>
        <w:rPr>
          <w:rFonts w:ascii="黑体" w:hAnsi="黑体" w:eastAsia="黑体" w:cs="黑体"/>
          <w:spacing w:val="-15"/>
          <w:sz w:val="21"/>
          <w:szCs w:val="21"/>
        </w:rPr>
        <w:t xml:space="preserve"> </w:t>
      </w:r>
      <w:r>
        <w:rPr>
          <w:rFonts w:ascii="Times New Roman" w:hAnsi="Times New Roman" w:eastAsia="Times New Roman" w:cs="Times New Roman"/>
          <w:spacing w:val="-2"/>
          <w:sz w:val="21"/>
          <w:szCs w:val="21"/>
        </w:rPr>
        <w:t>B.</w:t>
      </w:r>
      <w:r>
        <w:rPr>
          <w:rFonts w:ascii="Times New Roman" w:hAnsi="Times New Roman" w:eastAsia="Times New Roman" w:cs="Times New Roman"/>
          <w:spacing w:val="-1"/>
          <w:sz w:val="21"/>
          <w:szCs w:val="21"/>
        </w:rPr>
        <w:t>1</w:t>
      </w:r>
      <w:r>
        <w:rPr>
          <w:rFonts w:ascii="Times New Roman" w:hAnsi="Times New Roman" w:eastAsia="Times New Roman" w:cs="Times New Roman"/>
          <w:spacing w:val="-8"/>
          <w:sz w:val="21"/>
          <w:szCs w:val="21"/>
        </w:rPr>
        <w:t xml:space="preserve">    </w:t>
      </w:r>
      <w:r>
        <w:rPr>
          <w:rFonts w:ascii="黑体" w:hAnsi="黑体" w:eastAsia="黑体" w:cs="黑体"/>
          <w:spacing w:val="-1"/>
          <w:sz w:val="21"/>
          <w:szCs w:val="21"/>
        </w:rPr>
        <w:t>重点监测单元清单</w:t>
      </w:r>
    </w:p>
    <w:p>
      <w:pPr>
        <w:spacing w:line="165" w:lineRule="exact"/>
      </w:pPr>
    </w:p>
    <w:tbl>
      <w:tblPr>
        <w:tblStyle w:val="4"/>
        <w:tblW w:w="13645" w:type="dxa"/>
        <w:tblInd w:w="1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97"/>
        <w:gridCol w:w="1157"/>
        <w:gridCol w:w="1551"/>
        <w:gridCol w:w="2209"/>
        <w:gridCol w:w="1123"/>
        <w:gridCol w:w="1907"/>
        <w:gridCol w:w="1210"/>
        <w:gridCol w:w="1337"/>
        <w:gridCol w:w="784"/>
        <w:gridCol w:w="1370"/>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1" w:hRule="atLeast"/>
        </w:trPr>
        <w:tc>
          <w:tcPr>
            <w:tcW w:w="997" w:type="dxa"/>
            <w:tcBorders>
              <w:left w:val="single" w:color="000000" w:sz="10" w:space="0"/>
            </w:tcBorders>
            <w:vAlign w:val="top"/>
          </w:tcPr>
          <w:p>
            <w:pPr>
              <w:spacing w:before="75" w:line="222" w:lineRule="auto"/>
              <w:ind w:firstLine="131"/>
              <w:rPr>
                <w:rFonts w:ascii="宋体" w:hAnsi="宋体" w:eastAsia="宋体" w:cs="宋体"/>
                <w:sz w:val="18"/>
                <w:szCs w:val="18"/>
              </w:rPr>
            </w:pPr>
            <w:r>
              <w:rPr>
                <w:rFonts w:ascii="宋体" w:hAnsi="宋体" w:eastAsia="宋体" w:cs="宋体"/>
                <w:spacing w:val="-2"/>
                <w:sz w:val="18"/>
                <w:szCs w:val="18"/>
              </w:rPr>
              <w:t>企业名称</w:t>
            </w:r>
          </w:p>
        </w:tc>
        <w:tc>
          <w:tcPr>
            <w:tcW w:w="6040" w:type="dxa"/>
            <w:gridSpan w:val="4"/>
            <w:vAlign w:val="top"/>
          </w:tcPr>
          <w:p>
            <w:pPr>
              <w:rPr>
                <w:rFonts w:ascii="Arial"/>
                <w:sz w:val="21"/>
              </w:rPr>
            </w:pPr>
          </w:p>
        </w:tc>
        <w:tc>
          <w:tcPr>
            <w:tcW w:w="1907" w:type="dxa"/>
            <w:vAlign w:val="top"/>
          </w:tcPr>
          <w:p>
            <w:pPr>
              <w:spacing w:before="75" w:line="220" w:lineRule="auto"/>
              <w:ind w:firstLine="600"/>
              <w:rPr>
                <w:rFonts w:ascii="宋体" w:hAnsi="宋体" w:eastAsia="宋体" w:cs="宋体"/>
                <w:sz w:val="18"/>
                <w:szCs w:val="18"/>
              </w:rPr>
            </w:pPr>
            <w:r>
              <w:rPr>
                <w:rFonts w:ascii="宋体" w:hAnsi="宋体" w:eastAsia="宋体" w:cs="宋体"/>
                <w:spacing w:val="-2"/>
                <w:sz w:val="18"/>
                <w:szCs w:val="18"/>
              </w:rPr>
              <w:t>所属</w:t>
            </w:r>
            <w:r>
              <w:rPr>
                <w:rFonts w:ascii="宋体" w:hAnsi="宋体" w:eastAsia="宋体" w:cs="宋体"/>
                <w:spacing w:val="-1"/>
                <w:sz w:val="18"/>
                <w:szCs w:val="18"/>
              </w:rPr>
              <w:t>行业</w:t>
            </w:r>
          </w:p>
        </w:tc>
        <w:tc>
          <w:tcPr>
            <w:tcW w:w="4701" w:type="dxa"/>
            <w:gridSpan w:val="4"/>
            <w:tcBorders>
              <w:right w:val="single" w:color="000000" w:sz="10"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0" w:hRule="atLeast"/>
        </w:trPr>
        <w:tc>
          <w:tcPr>
            <w:tcW w:w="997" w:type="dxa"/>
            <w:tcBorders>
              <w:left w:val="single" w:color="000000" w:sz="10" w:space="0"/>
            </w:tcBorders>
            <w:vAlign w:val="top"/>
          </w:tcPr>
          <w:p>
            <w:pPr>
              <w:spacing w:before="52" w:line="220" w:lineRule="auto"/>
              <w:ind w:firstLine="129"/>
              <w:rPr>
                <w:rFonts w:ascii="宋体" w:hAnsi="宋体" w:eastAsia="宋体" w:cs="宋体"/>
                <w:sz w:val="18"/>
                <w:szCs w:val="18"/>
              </w:rPr>
            </w:pPr>
            <w:r>
              <w:rPr>
                <w:rFonts w:ascii="宋体" w:hAnsi="宋体" w:eastAsia="宋体" w:cs="宋体"/>
                <w:spacing w:val="-2"/>
                <w:sz w:val="18"/>
                <w:szCs w:val="18"/>
              </w:rPr>
              <w:t>填写日</w:t>
            </w:r>
            <w:r>
              <w:rPr>
                <w:rFonts w:ascii="宋体" w:hAnsi="宋体" w:eastAsia="宋体" w:cs="宋体"/>
                <w:spacing w:val="-1"/>
                <w:sz w:val="18"/>
                <w:szCs w:val="18"/>
              </w:rPr>
              <w:t>期</w:t>
            </w:r>
          </w:p>
        </w:tc>
        <w:tc>
          <w:tcPr>
            <w:tcW w:w="4917" w:type="dxa"/>
            <w:gridSpan w:val="3"/>
            <w:vAlign w:val="top"/>
          </w:tcPr>
          <w:p>
            <w:pPr>
              <w:rPr>
                <w:rFonts w:ascii="Arial"/>
                <w:sz w:val="21"/>
              </w:rPr>
            </w:pPr>
          </w:p>
        </w:tc>
        <w:tc>
          <w:tcPr>
            <w:tcW w:w="1123" w:type="dxa"/>
            <w:vAlign w:val="top"/>
          </w:tcPr>
          <w:p>
            <w:pPr>
              <w:spacing w:before="51" w:line="220" w:lineRule="auto"/>
              <w:ind w:firstLine="205"/>
              <w:rPr>
                <w:rFonts w:ascii="宋体" w:hAnsi="宋体" w:eastAsia="宋体" w:cs="宋体"/>
                <w:sz w:val="18"/>
                <w:szCs w:val="18"/>
              </w:rPr>
            </w:pPr>
            <w:r>
              <w:rPr>
                <w:rFonts w:ascii="宋体" w:hAnsi="宋体" w:eastAsia="宋体" w:cs="宋体"/>
                <w:spacing w:val="-2"/>
                <w:sz w:val="18"/>
                <w:szCs w:val="18"/>
              </w:rPr>
              <w:t>填报人</w:t>
            </w:r>
            <w:r>
              <w:rPr>
                <w:rFonts w:ascii="宋体" w:hAnsi="宋体" w:eastAsia="宋体" w:cs="宋体"/>
                <w:spacing w:val="-1"/>
                <w:sz w:val="18"/>
                <w:szCs w:val="18"/>
              </w:rPr>
              <w:t>员</w:t>
            </w:r>
          </w:p>
        </w:tc>
        <w:tc>
          <w:tcPr>
            <w:tcW w:w="1907" w:type="dxa"/>
            <w:vAlign w:val="top"/>
          </w:tcPr>
          <w:p>
            <w:pPr>
              <w:rPr>
                <w:rFonts w:ascii="Arial"/>
                <w:sz w:val="21"/>
              </w:rPr>
            </w:pPr>
          </w:p>
        </w:tc>
        <w:tc>
          <w:tcPr>
            <w:tcW w:w="1210" w:type="dxa"/>
            <w:vAlign w:val="top"/>
          </w:tcPr>
          <w:p>
            <w:pPr>
              <w:spacing w:before="52" w:line="221" w:lineRule="auto"/>
              <w:ind w:firstLine="254"/>
              <w:rPr>
                <w:rFonts w:ascii="宋体" w:hAnsi="宋体" w:eastAsia="宋体" w:cs="宋体"/>
                <w:sz w:val="18"/>
                <w:szCs w:val="18"/>
              </w:rPr>
            </w:pPr>
            <w:r>
              <w:rPr>
                <w:rFonts w:ascii="宋体" w:hAnsi="宋体" w:eastAsia="宋体" w:cs="宋体"/>
                <w:spacing w:val="-2"/>
                <w:sz w:val="18"/>
                <w:szCs w:val="18"/>
              </w:rPr>
              <w:t>联系</w:t>
            </w:r>
            <w:r>
              <w:rPr>
                <w:rFonts w:ascii="宋体" w:hAnsi="宋体" w:eastAsia="宋体" w:cs="宋体"/>
                <w:spacing w:val="-1"/>
                <w:sz w:val="18"/>
                <w:szCs w:val="18"/>
              </w:rPr>
              <w:t>方式</w:t>
            </w:r>
          </w:p>
        </w:tc>
        <w:tc>
          <w:tcPr>
            <w:tcW w:w="3491" w:type="dxa"/>
            <w:gridSpan w:val="3"/>
            <w:tcBorders>
              <w:right w:val="single" w:color="000000" w:sz="10"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38" w:hRule="atLeast"/>
        </w:trPr>
        <w:tc>
          <w:tcPr>
            <w:tcW w:w="997" w:type="dxa"/>
            <w:tcBorders>
              <w:left w:val="single" w:color="000000" w:sz="10" w:space="0"/>
            </w:tcBorders>
            <w:vAlign w:val="top"/>
          </w:tcPr>
          <w:p>
            <w:pPr>
              <w:spacing w:line="316" w:lineRule="auto"/>
              <w:rPr>
                <w:rFonts w:ascii="Arial"/>
                <w:sz w:val="21"/>
              </w:rPr>
            </w:pPr>
          </w:p>
          <w:p>
            <w:pPr>
              <w:spacing w:before="58" w:line="221" w:lineRule="auto"/>
              <w:ind w:firstLine="307"/>
              <w:rPr>
                <w:rFonts w:ascii="宋体" w:hAnsi="宋体" w:eastAsia="宋体" w:cs="宋体"/>
                <w:sz w:val="18"/>
                <w:szCs w:val="18"/>
              </w:rPr>
            </w:pPr>
            <w:r>
              <w:rPr>
                <w:rFonts w:ascii="宋体" w:hAnsi="宋体" w:eastAsia="宋体" w:cs="宋体"/>
                <w:spacing w:val="-2"/>
                <w:sz w:val="18"/>
                <w:szCs w:val="18"/>
              </w:rPr>
              <w:t>序号</w:t>
            </w:r>
          </w:p>
        </w:tc>
        <w:tc>
          <w:tcPr>
            <w:tcW w:w="1157" w:type="dxa"/>
            <w:vAlign w:val="top"/>
          </w:tcPr>
          <w:p>
            <w:pPr>
              <w:spacing w:before="25" w:line="220" w:lineRule="auto"/>
              <w:ind w:firstLine="122"/>
              <w:rPr>
                <w:rFonts w:ascii="宋体" w:hAnsi="宋体" w:eastAsia="宋体" w:cs="宋体"/>
                <w:sz w:val="18"/>
                <w:szCs w:val="18"/>
              </w:rPr>
            </w:pPr>
            <w:r>
              <w:rPr>
                <w:rFonts w:ascii="宋体" w:hAnsi="宋体" w:eastAsia="宋体" w:cs="宋体"/>
                <w:spacing w:val="-2"/>
                <w:sz w:val="18"/>
                <w:szCs w:val="18"/>
              </w:rPr>
              <w:t>单元</w:t>
            </w:r>
            <w:r>
              <w:rPr>
                <w:rFonts w:ascii="宋体" w:hAnsi="宋体" w:eastAsia="宋体" w:cs="宋体"/>
                <w:spacing w:val="-1"/>
                <w:sz w:val="18"/>
                <w:szCs w:val="18"/>
              </w:rPr>
              <w:t>内需要</w:t>
            </w:r>
          </w:p>
          <w:p>
            <w:pPr>
              <w:spacing w:before="18" w:line="221" w:lineRule="auto"/>
              <w:ind w:firstLine="121"/>
              <w:rPr>
                <w:rFonts w:ascii="宋体" w:hAnsi="宋体" w:eastAsia="宋体" w:cs="宋体"/>
                <w:sz w:val="18"/>
                <w:szCs w:val="18"/>
              </w:rPr>
            </w:pPr>
            <w:r>
              <w:rPr>
                <w:rFonts w:ascii="宋体" w:hAnsi="宋体" w:eastAsia="宋体" w:cs="宋体"/>
                <w:spacing w:val="-2"/>
                <w:sz w:val="18"/>
                <w:szCs w:val="18"/>
              </w:rPr>
              <w:t>监测</w:t>
            </w:r>
            <w:r>
              <w:rPr>
                <w:rFonts w:ascii="宋体" w:hAnsi="宋体" w:eastAsia="宋体" w:cs="宋体"/>
                <w:spacing w:val="-1"/>
                <w:sz w:val="18"/>
                <w:szCs w:val="18"/>
              </w:rPr>
              <w:t>的重点</w:t>
            </w:r>
          </w:p>
          <w:p>
            <w:pPr>
              <w:spacing w:before="19" w:line="234" w:lineRule="auto"/>
              <w:ind w:firstLine="158"/>
              <w:rPr>
                <w:rFonts w:ascii="Times New Roman" w:hAnsi="Times New Roman" w:eastAsia="Times New Roman" w:cs="Times New Roman"/>
                <w:sz w:val="18"/>
                <w:szCs w:val="18"/>
              </w:rPr>
            </w:pPr>
            <w:r>
              <w:rPr>
                <w:rFonts w:ascii="宋体" w:hAnsi="宋体" w:eastAsia="宋体" w:cs="宋体"/>
                <w:spacing w:val="-1"/>
                <w:sz w:val="18"/>
                <w:szCs w:val="18"/>
              </w:rPr>
              <w:t>场所</w:t>
            </w:r>
            <w:r>
              <w:rPr>
                <w:rFonts w:ascii="Times New Roman" w:hAnsi="Times New Roman" w:eastAsia="Times New Roman" w:cs="Times New Roman"/>
                <w:spacing w:val="-1"/>
                <w:sz w:val="18"/>
                <w:szCs w:val="18"/>
              </w:rPr>
              <w:t>/</w:t>
            </w:r>
            <w:r>
              <w:rPr>
                <w:rFonts w:ascii="宋体" w:hAnsi="宋体" w:eastAsia="宋体" w:cs="宋体"/>
                <w:spacing w:val="-1"/>
                <w:sz w:val="18"/>
                <w:szCs w:val="18"/>
              </w:rPr>
              <w:t>设施</w:t>
            </w:r>
            <w:r>
              <w:rPr>
                <w:rFonts w:ascii="Times New Roman" w:hAnsi="Times New Roman" w:eastAsia="Times New Roman" w:cs="Times New Roman"/>
                <w:spacing w:val="-1"/>
                <w:sz w:val="18"/>
                <w:szCs w:val="18"/>
              </w:rPr>
              <w:t>/</w:t>
            </w:r>
          </w:p>
          <w:p>
            <w:pPr>
              <w:spacing w:before="5" w:line="216" w:lineRule="auto"/>
              <w:ind w:firstLine="212"/>
              <w:rPr>
                <w:rFonts w:ascii="宋体" w:hAnsi="宋体" w:eastAsia="宋体" w:cs="宋体"/>
                <w:sz w:val="18"/>
                <w:szCs w:val="18"/>
              </w:rPr>
            </w:pPr>
            <w:r>
              <w:rPr>
                <w:rFonts w:ascii="宋体" w:hAnsi="宋体" w:eastAsia="宋体" w:cs="宋体"/>
                <w:spacing w:val="-2"/>
                <w:sz w:val="18"/>
                <w:szCs w:val="18"/>
              </w:rPr>
              <w:t>设备名称</w:t>
            </w:r>
          </w:p>
        </w:tc>
        <w:tc>
          <w:tcPr>
            <w:tcW w:w="1551" w:type="dxa"/>
            <w:vAlign w:val="top"/>
          </w:tcPr>
          <w:p>
            <w:pPr>
              <w:spacing w:before="26" w:line="220" w:lineRule="auto"/>
              <w:ind w:firstLine="145"/>
              <w:rPr>
                <w:rFonts w:ascii="宋体" w:hAnsi="宋体" w:eastAsia="宋体" w:cs="宋体"/>
                <w:sz w:val="18"/>
                <w:szCs w:val="18"/>
              </w:rPr>
            </w:pPr>
            <w:r>
              <w:rPr>
                <w:rFonts w:ascii="宋体" w:hAnsi="宋体" w:eastAsia="宋体" w:cs="宋体"/>
                <w:spacing w:val="-2"/>
                <w:sz w:val="18"/>
                <w:szCs w:val="18"/>
              </w:rPr>
              <w:t>功能</w:t>
            </w:r>
            <w:r>
              <w:rPr>
                <w:rFonts w:ascii="宋体" w:hAnsi="宋体" w:eastAsia="宋体" w:cs="宋体"/>
                <w:spacing w:val="-1"/>
                <w:sz w:val="18"/>
                <w:szCs w:val="18"/>
              </w:rPr>
              <w:t>（即该重点</w:t>
            </w:r>
          </w:p>
          <w:p>
            <w:pPr>
              <w:spacing w:before="18" w:line="234" w:lineRule="auto"/>
              <w:ind w:firstLine="180"/>
              <w:rPr>
                <w:rFonts w:ascii="宋体" w:hAnsi="宋体" w:eastAsia="宋体" w:cs="宋体"/>
                <w:sz w:val="18"/>
                <w:szCs w:val="18"/>
              </w:rPr>
            </w:pPr>
            <w:r>
              <w:rPr>
                <w:rFonts w:ascii="宋体" w:hAnsi="宋体" w:eastAsia="宋体" w:cs="宋体"/>
                <w:spacing w:val="-1"/>
                <w:sz w:val="18"/>
                <w:szCs w:val="18"/>
              </w:rPr>
              <w:t>场所</w:t>
            </w:r>
            <w:r>
              <w:rPr>
                <w:rFonts w:ascii="Times New Roman" w:hAnsi="Times New Roman" w:eastAsia="Times New Roman" w:cs="Times New Roman"/>
                <w:spacing w:val="-1"/>
                <w:sz w:val="18"/>
                <w:szCs w:val="18"/>
              </w:rPr>
              <w:t>/</w:t>
            </w:r>
            <w:r>
              <w:rPr>
                <w:rFonts w:ascii="宋体" w:hAnsi="宋体" w:eastAsia="宋体" w:cs="宋体"/>
                <w:spacing w:val="-1"/>
                <w:sz w:val="18"/>
                <w:szCs w:val="18"/>
              </w:rPr>
              <w:t>设施</w:t>
            </w:r>
            <w:r>
              <w:rPr>
                <w:rFonts w:ascii="Times New Roman" w:hAnsi="Times New Roman" w:eastAsia="Times New Roman" w:cs="Times New Roman"/>
                <w:spacing w:val="-1"/>
                <w:sz w:val="18"/>
                <w:szCs w:val="18"/>
              </w:rPr>
              <w:t>/</w:t>
            </w:r>
            <w:r>
              <w:rPr>
                <w:rFonts w:ascii="宋体" w:hAnsi="宋体" w:eastAsia="宋体" w:cs="宋体"/>
                <w:sz w:val="18"/>
                <w:szCs w:val="18"/>
              </w:rPr>
              <w:t>设备</w:t>
            </w:r>
          </w:p>
          <w:p>
            <w:pPr>
              <w:spacing w:before="6" w:line="220" w:lineRule="auto"/>
              <w:ind w:firstLine="232"/>
              <w:rPr>
                <w:rFonts w:ascii="宋体" w:hAnsi="宋体" w:eastAsia="宋体" w:cs="宋体"/>
                <w:sz w:val="18"/>
                <w:szCs w:val="18"/>
              </w:rPr>
            </w:pPr>
            <w:r>
              <w:rPr>
                <w:rFonts w:ascii="宋体" w:hAnsi="宋体" w:eastAsia="宋体" w:cs="宋体"/>
                <w:spacing w:val="-2"/>
                <w:sz w:val="18"/>
                <w:szCs w:val="18"/>
              </w:rPr>
              <w:t>涉及</w:t>
            </w:r>
            <w:r>
              <w:rPr>
                <w:rFonts w:ascii="宋体" w:hAnsi="宋体" w:eastAsia="宋体" w:cs="宋体"/>
                <w:spacing w:val="-1"/>
                <w:sz w:val="18"/>
                <w:szCs w:val="18"/>
              </w:rPr>
              <w:t>的生产活</w:t>
            </w:r>
          </w:p>
          <w:p>
            <w:pPr>
              <w:spacing w:before="19" w:line="216" w:lineRule="auto"/>
              <w:ind w:firstLine="591"/>
              <w:rPr>
                <w:rFonts w:ascii="宋体" w:hAnsi="宋体" w:eastAsia="宋体" w:cs="宋体"/>
                <w:sz w:val="18"/>
                <w:szCs w:val="18"/>
              </w:rPr>
            </w:pPr>
            <w:r>
              <w:rPr>
                <w:rFonts w:ascii="宋体" w:hAnsi="宋体" w:eastAsia="宋体" w:cs="宋体"/>
                <w:sz w:val="18"/>
                <w:szCs w:val="18"/>
              </w:rPr>
              <w:t>动</w:t>
            </w:r>
            <w:r>
              <w:rPr>
                <w:rFonts w:ascii="宋体" w:hAnsi="宋体" w:eastAsia="宋体" w:cs="宋体"/>
                <w:spacing w:val="-10"/>
                <w:sz w:val="18"/>
                <w:szCs w:val="18"/>
              </w:rPr>
              <w:t>）</w:t>
            </w:r>
          </w:p>
        </w:tc>
        <w:tc>
          <w:tcPr>
            <w:tcW w:w="2209" w:type="dxa"/>
            <w:vAlign w:val="top"/>
          </w:tcPr>
          <w:p>
            <w:pPr>
              <w:spacing w:line="315" w:lineRule="auto"/>
              <w:rPr>
                <w:rFonts w:ascii="Arial"/>
                <w:sz w:val="21"/>
              </w:rPr>
            </w:pPr>
          </w:p>
          <w:p>
            <w:pPr>
              <w:spacing w:before="59" w:line="220" w:lineRule="auto"/>
              <w:ind w:firstLine="206"/>
              <w:rPr>
                <w:rFonts w:ascii="宋体" w:hAnsi="宋体" w:eastAsia="宋体" w:cs="宋体"/>
                <w:sz w:val="18"/>
                <w:szCs w:val="18"/>
              </w:rPr>
            </w:pPr>
            <w:r>
              <w:rPr>
                <w:rFonts w:ascii="宋体" w:hAnsi="宋体" w:eastAsia="宋体" w:cs="宋体"/>
                <w:spacing w:val="-1"/>
                <w:sz w:val="18"/>
                <w:szCs w:val="18"/>
              </w:rPr>
              <w:t>涉及有毒有害物质</w:t>
            </w:r>
            <w:r>
              <w:rPr>
                <w:rFonts w:ascii="宋体" w:hAnsi="宋体" w:eastAsia="宋体" w:cs="宋体"/>
                <w:sz w:val="18"/>
                <w:szCs w:val="18"/>
              </w:rPr>
              <w:t>清单</w:t>
            </w:r>
          </w:p>
        </w:tc>
        <w:tc>
          <w:tcPr>
            <w:tcW w:w="1123" w:type="dxa"/>
            <w:vAlign w:val="top"/>
          </w:tcPr>
          <w:p>
            <w:pPr>
              <w:spacing w:line="316" w:lineRule="auto"/>
              <w:rPr>
                <w:rFonts w:ascii="Arial"/>
                <w:sz w:val="21"/>
              </w:rPr>
            </w:pPr>
          </w:p>
          <w:p>
            <w:pPr>
              <w:spacing w:before="58" w:line="220" w:lineRule="auto"/>
              <w:ind w:firstLine="117"/>
              <w:rPr>
                <w:rFonts w:ascii="宋体" w:hAnsi="宋体" w:eastAsia="宋体" w:cs="宋体"/>
                <w:sz w:val="18"/>
                <w:szCs w:val="18"/>
              </w:rPr>
            </w:pPr>
            <w:r>
              <w:rPr>
                <w:rFonts w:ascii="宋体" w:hAnsi="宋体" w:eastAsia="宋体" w:cs="宋体"/>
                <w:spacing w:val="-2"/>
                <w:sz w:val="18"/>
                <w:szCs w:val="18"/>
              </w:rPr>
              <w:t>关注污</w:t>
            </w:r>
            <w:r>
              <w:rPr>
                <w:rFonts w:ascii="宋体" w:hAnsi="宋体" w:eastAsia="宋体" w:cs="宋体"/>
                <w:spacing w:val="-1"/>
                <w:sz w:val="18"/>
                <w:szCs w:val="18"/>
              </w:rPr>
              <w:t>染物</w:t>
            </w:r>
          </w:p>
        </w:tc>
        <w:tc>
          <w:tcPr>
            <w:tcW w:w="1907" w:type="dxa"/>
            <w:vAlign w:val="top"/>
          </w:tcPr>
          <w:p>
            <w:pPr>
              <w:spacing w:before="259" w:line="256" w:lineRule="auto"/>
              <w:ind w:left="288" w:right="377" w:firstLine="314"/>
              <w:rPr>
                <w:rFonts w:ascii="宋体" w:hAnsi="宋体" w:eastAsia="宋体" w:cs="宋体"/>
                <w:sz w:val="18"/>
                <w:szCs w:val="18"/>
              </w:rPr>
            </w:pPr>
            <w:r>
              <w:rPr>
                <w:rFonts w:ascii="宋体" w:hAnsi="宋体" w:eastAsia="宋体" w:cs="宋体"/>
                <w:spacing w:val="-3"/>
                <w:sz w:val="18"/>
                <w:szCs w:val="18"/>
              </w:rPr>
              <w:t>设施</w:t>
            </w:r>
            <w:r>
              <w:rPr>
                <w:rFonts w:ascii="宋体" w:hAnsi="宋体" w:eastAsia="宋体" w:cs="宋体"/>
                <w:spacing w:val="-2"/>
                <w:sz w:val="18"/>
                <w:szCs w:val="18"/>
              </w:rPr>
              <w:t>坐标</w:t>
            </w:r>
            <w:r>
              <w:rPr>
                <w:rFonts w:ascii="宋体" w:hAnsi="宋体" w:eastAsia="宋体" w:cs="宋体"/>
                <w:sz w:val="18"/>
                <w:szCs w:val="18"/>
              </w:rPr>
              <w:t xml:space="preserve">  （中心点坐标</w:t>
            </w:r>
            <w:r>
              <w:rPr>
                <w:rFonts w:ascii="宋体" w:hAnsi="宋体" w:eastAsia="宋体" w:cs="宋体"/>
                <w:spacing w:val="-24"/>
                <w:sz w:val="18"/>
                <w:szCs w:val="18"/>
              </w:rPr>
              <w:t>）</w:t>
            </w:r>
          </w:p>
        </w:tc>
        <w:tc>
          <w:tcPr>
            <w:tcW w:w="1210" w:type="dxa"/>
            <w:vAlign w:val="top"/>
          </w:tcPr>
          <w:p>
            <w:pPr>
              <w:spacing w:before="258" w:line="257" w:lineRule="auto"/>
              <w:ind w:left="346" w:right="147" w:hanging="179"/>
              <w:rPr>
                <w:rFonts w:ascii="宋体" w:hAnsi="宋体" w:eastAsia="宋体" w:cs="宋体"/>
                <w:sz w:val="18"/>
                <w:szCs w:val="18"/>
              </w:rPr>
            </w:pPr>
            <w:r>
              <w:rPr>
                <w:rFonts w:ascii="宋体" w:hAnsi="宋体" w:eastAsia="宋体" w:cs="宋体"/>
                <w:spacing w:val="-2"/>
                <w:sz w:val="18"/>
                <w:szCs w:val="18"/>
              </w:rPr>
              <w:t>是否为隐蔽</w:t>
            </w:r>
            <w:r>
              <w:rPr>
                <w:rFonts w:ascii="宋体" w:hAnsi="宋体" w:eastAsia="宋体" w:cs="宋体"/>
                <w:sz w:val="18"/>
                <w:szCs w:val="18"/>
              </w:rPr>
              <w:t xml:space="preserve"> </w:t>
            </w:r>
            <w:r>
              <w:rPr>
                <w:rFonts w:ascii="宋体" w:hAnsi="宋体" w:eastAsia="宋体" w:cs="宋体"/>
                <w:spacing w:val="-3"/>
                <w:sz w:val="18"/>
                <w:szCs w:val="18"/>
              </w:rPr>
              <w:t>性</w:t>
            </w:r>
            <w:r>
              <w:rPr>
                <w:rFonts w:ascii="宋体" w:hAnsi="宋体" w:eastAsia="宋体" w:cs="宋体"/>
                <w:spacing w:val="-2"/>
                <w:sz w:val="18"/>
                <w:szCs w:val="18"/>
              </w:rPr>
              <w:t>设施</w:t>
            </w:r>
          </w:p>
        </w:tc>
        <w:tc>
          <w:tcPr>
            <w:tcW w:w="1337" w:type="dxa"/>
            <w:vAlign w:val="top"/>
          </w:tcPr>
          <w:p>
            <w:pPr>
              <w:spacing w:before="258" w:line="263" w:lineRule="auto"/>
              <w:ind w:left="71" w:right="154" w:firstLine="248"/>
              <w:rPr>
                <w:rFonts w:ascii="宋体" w:hAnsi="宋体" w:eastAsia="宋体" w:cs="宋体"/>
                <w:sz w:val="18"/>
                <w:szCs w:val="18"/>
              </w:rPr>
            </w:pPr>
            <w:r>
              <w:rPr>
                <w:rFonts w:ascii="宋体" w:hAnsi="宋体" w:eastAsia="宋体" w:cs="宋体"/>
                <w:spacing w:val="-3"/>
                <w:sz w:val="18"/>
                <w:szCs w:val="18"/>
              </w:rPr>
              <w:t>单</w:t>
            </w:r>
            <w:r>
              <w:rPr>
                <w:rFonts w:ascii="宋体" w:hAnsi="宋体" w:eastAsia="宋体" w:cs="宋体"/>
                <w:spacing w:val="-2"/>
                <w:sz w:val="18"/>
                <w:szCs w:val="18"/>
              </w:rPr>
              <w:t>元类别</w:t>
            </w:r>
            <w:r>
              <w:rPr>
                <w:rFonts w:ascii="宋体" w:hAnsi="宋体" w:eastAsia="宋体" w:cs="宋体"/>
                <w:sz w:val="18"/>
                <w:szCs w:val="18"/>
              </w:rPr>
              <w:t xml:space="preserve"> （一类</w:t>
            </w:r>
            <w:r>
              <w:rPr>
                <w:rFonts w:ascii="Times New Roman" w:hAnsi="Times New Roman" w:eastAsia="Times New Roman" w:cs="Times New Roman"/>
                <w:sz w:val="18"/>
                <w:szCs w:val="18"/>
              </w:rPr>
              <w:t>/</w:t>
            </w:r>
            <w:r>
              <w:rPr>
                <w:rFonts w:ascii="宋体" w:hAnsi="宋体" w:eastAsia="宋体" w:cs="宋体"/>
                <w:sz w:val="18"/>
                <w:szCs w:val="18"/>
              </w:rPr>
              <w:t>二类</w:t>
            </w:r>
            <w:r>
              <w:rPr>
                <w:rFonts w:ascii="宋体" w:hAnsi="宋体" w:eastAsia="宋体" w:cs="宋体"/>
                <w:spacing w:val="-24"/>
                <w:sz w:val="18"/>
                <w:szCs w:val="18"/>
              </w:rPr>
              <w:t>）</w:t>
            </w:r>
          </w:p>
        </w:tc>
        <w:tc>
          <w:tcPr>
            <w:tcW w:w="2154" w:type="dxa"/>
            <w:gridSpan w:val="2"/>
            <w:tcBorders>
              <w:right w:val="single" w:color="000000" w:sz="10" w:space="0"/>
            </w:tcBorders>
            <w:vAlign w:val="top"/>
          </w:tcPr>
          <w:p>
            <w:pPr>
              <w:spacing w:before="258" w:line="256" w:lineRule="auto"/>
              <w:ind w:left="633" w:right="162" w:hanging="447"/>
              <w:rPr>
                <w:rFonts w:ascii="宋体" w:hAnsi="宋体" w:eastAsia="宋体" w:cs="宋体"/>
                <w:sz w:val="18"/>
                <w:szCs w:val="18"/>
              </w:rPr>
            </w:pPr>
            <w:r>
              <w:rPr>
                <w:rFonts w:ascii="宋体" w:hAnsi="宋体" w:eastAsia="宋体" w:cs="宋体"/>
                <w:spacing w:val="-1"/>
                <w:sz w:val="18"/>
                <w:szCs w:val="18"/>
              </w:rPr>
              <w:t>该单元对应的监测点位</w:t>
            </w:r>
            <w:r>
              <w:rPr>
                <w:rFonts w:ascii="宋体" w:hAnsi="宋体" w:eastAsia="宋体" w:cs="宋体"/>
                <w:sz w:val="18"/>
                <w:szCs w:val="18"/>
              </w:rPr>
              <w:t xml:space="preserve"> </w:t>
            </w:r>
            <w:r>
              <w:rPr>
                <w:rFonts w:ascii="宋体" w:hAnsi="宋体" w:eastAsia="宋体" w:cs="宋体"/>
                <w:spacing w:val="-2"/>
                <w:sz w:val="18"/>
                <w:szCs w:val="18"/>
              </w:rPr>
              <w:t>编号</w:t>
            </w:r>
            <w:r>
              <w:rPr>
                <w:rFonts w:ascii="宋体" w:hAnsi="宋体" w:eastAsia="宋体" w:cs="宋体"/>
                <w:spacing w:val="-1"/>
                <w:sz w:val="18"/>
                <w:szCs w:val="18"/>
              </w:rPr>
              <w:t>及坐标</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0" w:hRule="atLeast"/>
        </w:trPr>
        <w:tc>
          <w:tcPr>
            <w:tcW w:w="2154" w:type="dxa"/>
            <w:gridSpan w:val="2"/>
            <w:vMerge w:val="restart"/>
            <w:tcBorders>
              <w:left w:val="single" w:color="000000" w:sz="10" w:space="0"/>
              <w:bottom w:val="nil"/>
            </w:tcBorders>
            <w:vAlign w:val="top"/>
          </w:tcPr>
          <w:p>
            <w:pPr>
              <w:spacing w:before="1" w:line="3226" w:lineRule="exact"/>
              <w:ind w:firstLine="968"/>
              <w:textAlignment w:val="center"/>
            </w:pPr>
            <w:r>
              <w:pict>
                <v:shape id="_x0000_s1044" o:spid="_x0000_s1044" o:spt="202" type="#_x0000_t202" style="position:absolute;left:0pt;margin-left:9.65pt;margin-top:75.3pt;height:12.75pt;width:30.7pt;mso-position-horizontal-relative:page;mso-position-vertical-relative:page;z-index:251679744;mso-width-relative:page;mso-height-relative:page;" filled="f" stroked="f" coordsize="21600,21600">
                  <v:path/>
                  <v:fill on="f" focussize="0,0"/>
                  <v:stroke on="f"/>
                  <v:imagedata o:title=""/>
                  <o:lock v:ext="edit" aspectratio="f"/>
                  <v:textbox inset="0mm,0mm,0mm,0mm">
                    <w:txbxContent>
                      <w:p>
                        <w:pPr>
                          <w:spacing w:before="20" w:line="220" w:lineRule="auto"/>
                          <w:ind w:firstLine="20"/>
                          <w:rPr>
                            <w:rFonts w:ascii="Times New Roman" w:hAnsi="Times New Roman" w:eastAsia="Times New Roman" w:cs="Times New Roman"/>
                            <w:sz w:val="18"/>
                            <w:szCs w:val="18"/>
                          </w:rPr>
                        </w:pPr>
                        <w:r>
                          <w:rPr>
                            <w:rFonts w:ascii="宋体" w:hAnsi="宋体" w:eastAsia="宋体" w:cs="宋体"/>
                            <w:spacing w:val="-1"/>
                            <w:sz w:val="18"/>
                            <w:szCs w:val="18"/>
                          </w:rPr>
                          <w:t>单元</w:t>
                        </w:r>
                        <w:r>
                          <w:rPr>
                            <w:rFonts w:ascii="宋体" w:hAnsi="宋体" w:eastAsia="宋体" w:cs="宋体"/>
                            <w:spacing w:val="-4"/>
                            <w:sz w:val="18"/>
                            <w:szCs w:val="18"/>
                          </w:rPr>
                          <w:t xml:space="preserve"> </w:t>
                        </w:r>
                        <w:r>
                          <w:rPr>
                            <w:rFonts w:ascii="Times New Roman" w:hAnsi="Times New Roman" w:eastAsia="Times New Roman" w:cs="Times New Roman"/>
                            <w:sz w:val="18"/>
                            <w:szCs w:val="18"/>
                          </w:rPr>
                          <w:t>A</w:t>
                        </w:r>
                      </w:p>
                    </w:txbxContent>
                  </v:textbox>
                </v:shape>
              </w:pict>
            </w:r>
            <w:r>
              <w:pict>
                <v:group id="_x0000_s1045" o:spid="_x0000_s1045" o:spt="203" style="height:161.35pt;width:58pt;" coordsize="1160,3227">
                  <o:lock v:ext="edit"/>
                  <v:shape id="_x0000_s1046" o:spid="_x0000_s1046" style="position:absolute;left:0;top:0;height:3227;width:1160;" fillcolor="#000000" filled="t" stroked="f" coordsize="1160,3227" path="m0,285l9,285,9,0,0,0,0,285xem0,295l9,295,9,285,0,285,0,295xem0,578l9,578,9,295,0,295,0,578xem0,587l9,587,9,578,0,578,0,587xem0,873l9,873,9,587,0,587,0,873xem0,883l9,883,9,873,0,873,0,883xem0,1166l9,1166,9,883,0,883,0,1166xem0,1175l9,1175,9,1166,0,1166,0,1175xem0,1461l9,1461,9,1175,0,1175,0,1461xem0,1471l9,1471,9,1461,0,1461,0,1471xem9,1471l1159,1471,1159,1461,9,1461,9,1471xem0,1754l9,1754,9,1471,0,1471,0,1754xem0,1763l9,1763,9,1754,0,1754,0,1763xem0,2049l9,2049,9,1763,0,1763,0,2049xem0,2059l9,2059,9,2049,0,2049,0,2059xem0,2342l9,2342,9,2059,0,2059,0,2342xem0,2351l9,2351,9,2342,0,2342,0,2351xem9,2351l1159,2351,1159,2342,9,2342,9,2351xem0,2638l9,2638,9,2352,0,2352,0,2638xem0,2647l9,2647,9,2638,0,2638,0,2647xem0,2930l9,2930,9,2647,0,2647,0,2930xem0,2940l9,2940,9,2930,0,2930,0,2940xem0,3226l9,3226,9,2940,0,2940,0,3226xe">
                    <v:fill on="t" focussize="0,0"/>
                    <v:stroke on="f"/>
                    <v:imagedata o:title=""/>
                    <o:lock v:ext="edit"/>
                  </v:shape>
                  <v:shape id="_x0000_s1047" o:spid="_x0000_s1047" o:spt="202" type="#_x0000_t202" style="position:absolute;left:94;top:652;height:2271;width:696;" filled="f" stroked="f" coordsize="21600,21600">
                    <v:path/>
                    <v:fill on="f" focussize="0,0"/>
                    <v:stroke on="f"/>
                    <v:imagedata o:title=""/>
                    <o:lock v:ext="edit" aspectratio="f"/>
                    <v:textbox inset="0mm,0mm,0mm,0mm">
                      <w:txbxContent>
                        <w:p>
                          <w:pPr>
                            <w:spacing w:before="20" w:line="178" w:lineRule="auto"/>
                            <w:ind w:firstLine="37"/>
                            <w:rPr>
                              <w:rFonts w:ascii="Times New Roman" w:hAnsi="Times New Roman" w:eastAsia="Times New Roman" w:cs="Times New Roman"/>
                              <w:sz w:val="18"/>
                              <w:szCs w:val="18"/>
                            </w:rPr>
                          </w:pPr>
                          <w:r>
                            <w:rPr>
                              <w:rFonts w:ascii="Times New Roman" w:hAnsi="Times New Roman" w:eastAsia="Times New Roman" w:cs="Times New Roman"/>
                              <w:sz w:val="18"/>
                              <w:szCs w:val="18"/>
                            </w:rPr>
                            <w:t xml:space="preserve">1 </w:t>
                          </w:r>
                          <w:r>
                            <w:rPr>
                              <w:rFonts w:ascii="宋体" w:hAnsi="宋体" w:eastAsia="宋体" w:cs="宋体"/>
                              <w:spacing w:val="-65"/>
                              <w:sz w:val="18"/>
                              <w:szCs w:val="18"/>
                            </w:rPr>
                            <w:t>、</w:t>
                          </w:r>
                          <w:r>
                            <w:rPr>
                              <w:rFonts w:ascii="Times New Roman" w:hAnsi="Times New Roman" w:eastAsia="Times New Roman" w:cs="Times New Roman"/>
                              <w:sz w:val="18"/>
                              <w:szCs w:val="18"/>
                            </w:rPr>
                            <w:t>XXX</w:t>
                          </w:r>
                        </w:p>
                        <w:p>
                          <w:pPr>
                            <w:spacing w:line="312" w:lineRule="auto"/>
                            <w:rPr>
                              <w:rFonts w:ascii="Arial"/>
                              <w:sz w:val="21"/>
                            </w:rPr>
                          </w:pPr>
                        </w:p>
                        <w:p>
                          <w:pPr>
                            <w:spacing w:line="313" w:lineRule="auto"/>
                            <w:rPr>
                              <w:rFonts w:ascii="Arial"/>
                              <w:sz w:val="21"/>
                            </w:rPr>
                          </w:pPr>
                        </w:p>
                        <w:p>
                          <w:pPr>
                            <w:spacing w:line="313" w:lineRule="auto"/>
                            <w:rPr>
                              <w:rFonts w:ascii="Arial"/>
                              <w:sz w:val="21"/>
                            </w:rPr>
                          </w:pPr>
                        </w:p>
                        <w:p>
                          <w:pPr>
                            <w:spacing w:before="58" w:line="178" w:lineRule="auto"/>
                            <w:ind w:firstLine="20"/>
                            <w:rPr>
                              <w:rFonts w:ascii="宋体" w:hAnsi="宋体" w:eastAsia="宋体" w:cs="宋体"/>
                              <w:sz w:val="18"/>
                              <w:szCs w:val="18"/>
                            </w:rPr>
                          </w:pPr>
                          <w:r>
                            <w:rPr>
                              <w:rFonts w:ascii="Times New Roman" w:hAnsi="Times New Roman" w:eastAsia="Times New Roman" w:cs="Times New Roman"/>
                              <w:sz w:val="18"/>
                              <w:szCs w:val="18"/>
                            </w:rPr>
                            <w:t>2</w:t>
                          </w:r>
                          <w:r>
                            <w:rPr>
                              <w:rFonts w:ascii="宋体" w:hAnsi="宋体" w:eastAsia="宋体" w:cs="宋体"/>
                              <w:spacing w:val="-3"/>
                              <w:sz w:val="18"/>
                              <w:szCs w:val="18"/>
                            </w:rPr>
                            <w:t>、</w:t>
                          </w:r>
                        </w:p>
                        <w:p>
                          <w:pPr>
                            <w:spacing w:line="322" w:lineRule="auto"/>
                            <w:rPr>
                              <w:rFonts w:ascii="Arial"/>
                              <w:sz w:val="21"/>
                            </w:rPr>
                          </w:pPr>
                        </w:p>
                        <w:p>
                          <w:pPr>
                            <w:spacing w:line="323" w:lineRule="auto"/>
                            <w:rPr>
                              <w:rFonts w:ascii="Arial"/>
                              <w:sz w:val="21"/>
                            </w:rPr>
                          </w:pPr>
                        </w:p>
                        <w:p>
                          <w:pPr>
                            <w:spacing w:before="58" w:line="178" w:lineRule="auto"/>
                            <w:ind w:firstLine="23"/>
                            <w:rPr>
                              <w:rFonts w:ascii="宋体" w:hAnsi="宋体" w:eastAsia="宋体" w:cs="宋体"/>
                              <w:sz w:val="18"/>
                              <w:szCs w:val="18"/>
                            </w:rPr>
                          </w:pPr>
                          <w:r>
                            <w:rPr>
                              <w:rFonts w:ascii="Times New Roman" w:hAnsi="Times New Roman" w:eastAsia="Times New Roman" w:cs="Times New Roman"/>
                              <w:sz w:val="18"/>
                              <w:szCs w:val="18"/>
                            </w:rPr>
                            <w:t>3</w:t>
                          </w:r>
                          <w:r>
                            <w:rPr>
                              <w:rFonts w:ascii="宋体" w:hAnsi="宋体" w:eastAsia="宋体" w:cs="宋体"/>
                              <w:spacing w:val="-7"/>
                              <w:sz w:val="18"/>
                              <w:szCs w:val="18"/>
                            </w:rPr>
                            <w:t>、</w:t>
                          </w:r>
                        </w:p>
                      </w:txbxContent>
                    </v:textbox>
                  </v:shape>
                  <w10:wrap type="none"/>
                  <w10:anchorlock/>
                </v:group>
              </w:pict>
            </w:r>
          </w:p>
        </w:tc>
        <w:tc>
          <w:tcPr>
            <w:tcW w:w="1551" w:type="dxa"/>
            <w:vMerge w:val="restart"/>
            <w:tcBorders>
              <w:bottom w:val="nil"/>
            </w:tcBorders>
            <w:vAlign w:val="top"/>
          </w:tcPr>
          <w:p>
            <w:pPr>
              <w:rPr>
                <w:rFonts w:ascii="Arial"/>
                <w:sz w:val="21"/>
              </w:rPr>
            </w:pPr>
            <w:r>
              <w:pict>
                <v:rect id="_x0000_s1048" o:spid="_x0000_s1048" o:spt="1" style="position:absolute;left:0pt;margin-left:77.05pt;margin-top:29.2pt;height:0.5pt;width:0.5pt;mso-position-horizontal-relative:page;mso-position-vertical-relative:page;z-index:251682816;mso-width-relative:page;mso-height-relative:page;" fillcolor="#000000" filled="t" stroked="f" coordsize="21600,21600">
                  <v:path/>
                  <v:fill on="t" focussize="0,0"/>
                  <v:stroke on="f"/>
                  <v:imagedata o:title=""/>
                  <o:lock v:ext="edit"/>
                </v:rect>
              </w:pict>
            </w:r>
            <w:r>
              <w:pict>
                <v:rect id="_x0000_s1049" o:spid="_x0000_s1049" o:spt="1" style="position:absolute;left:0pt;margin-left:77.05pt;margin-top:44pt;height:0.5pt;width:0.5pt;mso-position-horizontal-relative:page;mso-position-vertical-relative:page;z-index:251681792;mso-width-relative:page;mso-height-relative:page;" fillcolor="#000000" filled="t" stroked="f" coordsize="21600,21600">
                  <v:path/>
                  <v:fill on="t" focussize="0,0"/>
                  <v:stroke on="f"/>
                  <v:imagedata o:title=""/>
                  <o:lock v:ext="edit"/>
                </v:rect>
              </w:pict>
            </w:r>
            <w:r>
              <w:pict>
                <v:rect id="_x0000_s1050" o:spid="_x0000_s1050" o:spt="1" style="position:absolute;left:0pt;margin-left:77.05pt;margin-top:73.4pt;height:0.5pt;width:0.5pt;mso-position-horizontal-relative:page;mso-position-vertical-relative:page;z-index:251680768;mso-width-relative:page;mso-height-relative:page;" fillcolor="#000000" filled="t" stroked="f" coordsize="21600,21600">
                  <v:path/>
                  <v:fill on="t" focussize="0,0"/>
                  <v:stroke on="f"/>
                  <v:imagedata o:title=""/>
                  <o:lock v:ext="edit"/>
                </v:rect>
              </w:pict>
            </w:r>
          </w:p>
        </w:tc>
        <w:tc>
          <w:tcPr>
            <w:tcW w:w="2209" w:type="dxa"/>
            <w:vAlign w:val="top"/>
          </w:tcPr>
          <w:p>
            <w:pPr>
              <w:spacing w:before="53" w:line="217" w:lineRule="auto"/>
              <w:ind w:firstLine="105"/>
              <w:rPr>
                <w:rFonts w:ascii="宋体" w:hAnsi="宋体" w:eastAsia="宋体" w:cs="宋体"/>
                <w:sz w:val="18"/>
                <w:szCs w:val="18"/>
              </w:rPr>
            </w:pPr>
            <w:r>
              <w:rPr>
                <w:rFonts w:ascii="宋体" w:hAnsi="宋体" w:eastAsia="宋体" w:cs="宋体"/>
                <w:sz w:val="18"/>
                <w:szCs w:val="18"/>
              </w:rPr>
              <w:t>①</w:t>
            </w:r>
          </w:p>
        </w:tc>
        <w:tc>
          <w:tcPr>
            <w:tcW w:w="1123" w:type="dxa"/>
            <w:vMerge w:val="restart"/>
            <w:tcBorders>
              <w:bottom w:val="nil"/>
            </w:tcBorders>
            <w:vAlign w:val="top"/>
          </w:tcPr>
          <w:p>
            <w:pPr>
              <w:rPr>
                <w:rFonts w:ascii="Arial"/>
                <w:sz w:val="21"/>
              </w:rPr>
            </w:pPr>
          </w:p>
        </w:tc>
        <w:tc>
          <w:tcPr>
            <w:tcW w:w="1907" w:type="dxa"/>
            <w:vMerge w:val="restart"/>
            <w:tcBorders>
              <w:bottom w:val="nil"/>
            </w:tcBorders>
            <w:vAlign w:val="top"/>
          </w:tcPr>
          <w:p>
            <w:pPr>
              <w:spacing w:line="267" w:lineRule="auto"/>
              <w:rPr>
                <w:rFonts w:ascii="Arial"/>
                <w:sz w:val="21"/>
              </w:rPr>
            </w:pPr>
          </w:p>
          <w:p>
            <w:pPr>
              <w:spacing w:line="267" w:lineRule="auto"/>
              <w:rPr>
                <w:rFonts w:ascii="Arial"/>
                <w:sz w:val="21"/>
              </w:rPr>
            </w:pPr>
          </w:p>
          <w:p>
            <w:pPr>
              <w:spacing w:before="46" w:line="238" w:lineRule="auto"/>
              <w:ind w:firstLine="556"/>
              <w:rPr>
                <w:rFonts w:ascii="Times New Roman" w:hAnsi="Times New Roman" w:eastAsia="Times New Roman" w:cs="Times New Roman"/>
                <w:sz w:val="16"/>
                <w:szCs w:val="16"/>
              </w:rPr>
            </w:pPr>
            <w:r>
              <w:rPr>
                <w:rFonts w:ascii="Times New Roman" w:hAnsi="Times New Roman" w:eastAsia="Times New Roman" w:cs="Times New Roman"/>
                <w:spacing w:val="9"/>
                <w:sz w:val="16"/>
                <w:szCs w:val="16"/>
              </w:rPr>
              <w:t>XX</w:t>
            </w:r>
            <w:r>
              <w:rPr>
                <w:rFonts w:ascii="Times New Roman" w:hAnsi="Times New Roman" w:eastAsia="Times New Roman" w:cs="Times New Roman"/>
                <w:spacing w:val="4"/>
                <w:sz w:val="16"/>
                <w:szCs w:val="16"/>
              </w:rPr>
              <w:t>.</w:t>
            </w:r>
            <w:r>
              <w:rPr>
                <w:rFonts w:ascii="Times New Roman" w:hAnsi="Times New Roman" w:eastAsia="Times New Roman" w:cs="Times New Roman"/>
                <w:spacing w:val="8"/>
                <w:sz w:val="16"/>
                <w:szCs w:val="16"/>
              </w:rPr>
              <w:t>XXX</w:t>
            </w:r>
            <w:r>
              <w:rPr>
                <w:rFonts w:ascii="Times New Roman" w:hAnsi="Times New Roman" w:eastAsia="Times New Roman" w:cs="Times New Roman"/>
                <w:spacing w:val="4"/>
                <w:sz w:val="16"/>
                <w:szCs w:val="16"/>
              </w:rPr>
              <w:t>°</w:t>
            </w:r>
            <w:r>
              <w:rPr>
                <w:rFonts w:ascii="Times New Roman" w:hAnsi="Times New Roman" w:eastAsia="Times New Roman" w:cs="Times New Roman"/>
                <w:spacing w:val="8"/>
                <w:sz w:val="16"/>
                <w:szCs w:val="16"/>
              </w:rPr>
              <w:t>N</w:t>
            </w:r>
          </w:p>
          <w:p>
            <w:pPr>
              <w:spacing w:line="187" w:lineRule="auto"/>
              <w:ind w:firstLine="563"/>
              <w:rPr>
                <w:rFonts w:ascii="Times New Roman" w:hAnsi="Times New Roman" w:eastAsia="Times New Roman" w:cs="Times New Roman"/>
                <w:sz w:val="16"/>
                <w:szCs w:val="16"/>
              </w:rPr>
            </w:pPr>
            <w:r>
              <w:rPr>
                <w:rFonts w:ascii="Times New Roman" w:hAnsi="Times New Roman" w:eastAsia="Times New Roman" w:cs="Times New Roman"/>
                <w:spacing w:val="9"/>
                <w:sz w:val="16"/>
                <w:szCs w:val="16"/>
              </w:rPr>
              <w:t>XX</w:t>
            </w:r>
            <w:r>
              <w:rPr>
                <w:rFonts w:ascii="Times New Roman" w:hAnsi="Times New Roman" w:eastAsia="Times New Roman" w:cs="Times New Roman"/>
                <w:spacing w:val="4"/>
                <w:sz w:val="16"/>
                <w:szCs w:val="16"/>
              </w:rPr>
              <w:t>.</w:t>
            </w:r>
            <w:r>
              <w:rPr>
                <w:rFonts w:ascii="Times New Roman" w:hAnsi="Times New Roman" w:eastAsia="Times New Roman" w:cs="Times New Roman"/>
                <w:spacing w:val="8"/>
                <w:sz w:val="16"/>
                <w:szCs w:val="16"/>
              </w:rPr>
              <w:t>XXX</w:t>
            </w:r>
            <w:r>
              <w:rPr>
                <w:rFonts w:ascii="Times New Roman" w:hAnsi="Times New Roman" w:eastAsia="Times New Roman" w:cs="Times New Roman"/>
                <w:spacing w:val="5"/>
                <w:sz w:val="16"/>
                <w:szCs w:val="16"/>
              </w:rPr>
              <w:t>°</w:t>
            </w:r>
            <w:r>
              <w:rPr>
                <w:rFonts w:ascii="Times New Roman" w:hAnsi="Times New Roman" w:eastAsia="Times New Roman" w:cs="Times New Roman"/>
                <w:spacing w:val="7"/>
                <w:sz w:val="16"/>
                <w:szCs w:val="16"/>
              </w:rPr>
              <w:t>E</w:t>
            </w:r>
          </w:p>
        </w:tc>
        <w:tc>
          <w:tcPr>
            <w:tcW w:w="1210" w:type="dxa"/>
            <w:vMerge w:val="restart"/>
            <w:tcBorders>
              <w:bottom w:val="nil"/>
            </w:tcBorders>
            <w:vAlign w:val="top"/>
          </w:tcPr>
          <w:p>
            <w:pPr>
              <w:rPr>
                <w:rFonts w:ascii="Arial"/>
                <w:sz w:val="21"/>
              </w:rPr>
            </w:pPr>
          </w:p>
        </w:tc>
        <w:tc>
          <w:tcPr>
            <w:tcW w:w="1337" w:type="dxa"/>
            <w:vMerge w:val="restart"/>
            <w:tcBorders>
              <w:bottom w:val="nil"/>
            </w:tcBorders>
            <w:vAlign w:val="top"/>
          </w:tcPr>
          <w:p>
            <w:pPr>
              <w:rPr>
                <w:rFonts w:ascii="Arial"/>
                <w:sz w:val="21"/>
              </w:rPr>
            </w:pPr>
          </w:p>
        </w:tc>
        <w:tc>
          <w:tcPr>
            <w:tcW w:w="784" w:type="dxa"/>
            <w:vMerge w:val="restart"/>
            <w:tcBorders>
              <w:bottom w:val="nil"/>
            </w:tcBorders>
            <w:vAlign w:val="top"/>
          </w:tcPr>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before="52" w:line="222" w:lineRule="auto"/>
              <w:ind w:firstLine="243"/>
              <w:rPr>
                <w:rFonts w:ascii="宋体" w:hAnsi="宋体" w:eastAsia="宋体" w:cs="宋体"/>
                <w:sz w:val="16"/>
                <w:szCs w:val="16"/>
              </w:rPr>
            </w:pPr>
            <w:r>
              <w:rPr>
                <w:rFonts w:ascii="宋体" w:hAnsi="宋体" w:eastAsia="宋体" w:cs="宋体"/>
                <w:spacing w:val="-2"/>
                <w:sz w:val="16"/>
                <w:szCs w:val="16"/>
              </w:rPr>
              <w:t>土</w:t>
            </w:r>
            <w:r>
              <w:rPr>
                <w:rFonts w:ascii="宋体" w:hAnsi="宋体" w:eastAsia="宋体" w:cs="宋体"/>
                <w:spacing w:val="-1"/>
                <w:sz w:val="16"/>
                <w:szCs w:val="16"/>
              </w:rPr>
              <w:t>壤</w:t>
            </w:r>
          </w:p>
        </w:tc>
        <w:tc>
          <w:tcPr>
            <w:tcW w:w="1370" w:type="dxa"/>
            <w:vMerge w:val="restart"/>
            <w:tcBorders>
              <w:bottom w:val="nil"/>
              <w:right w:val="single" w:color="000000" w:sz="10" w:space="0"/>
            </w:tcBorders>
            <w:vAlign w:val="top"/>
          </w:tcPr>
          <w:p>
            <w:pPr>
              <w:spacing w:before="197" w:line="241" w:lineRule="auto"/>
              <w:ind w:firstLine="541"/>
              <w:rPr>
                <w:rFonts w:ascii="Times New Roman" w:hAnsi="Times New Roman" w:eastAsia="Times New Roman" w:cs="Times New Roman"/>
                <w:sz w:val="16"/>
                <w:szCs w:val="16"/>
              </w:rPr>
            </w:pPr>
            <w:r>
              <w:rPr>
                <w:rFonts w:ascii="Times New Roman" w:hAnsi="Times New Roman" w:eastAsia="Times New Roman" w:cs="Times New Roman"/>
                <w:spacing w:val="-1"/>
                <w:sz w:val="16"/>
                <w:szCs w:val="16"/>
              </w:rPr>
              <w:t>AT</w:t>
            </w:r>
            <w:r>
              <w:rPr>
                <w:rFonts w:ascii="Times New Roman" w:hAnsi="Times New Roman" w:eastAsia="Times New Roman" w:cs="Times New Roman"/>
                <w:sz w:val="16"/>
                <w:szCs w:val="16"/>
              </w:rPr>
              <w:t>1</w:t>
            </w:r>
          </w:p>
          <w:p>
            <w:pPr>
              <w:spacing w:line="187" w:lineRule="auto"/>
              <w:ind w:firstLine="289"/>
              <w:rPr>
                <w:rFonts w:ascii="Times New Roman" w:hAnsi="Times New Roman" w:eastAsia="Times New Roman" w:cs="Times New Roman"/>
                <w:sz w:val="16"/>
                <w:szCs w:val="16"/>
              </w:rPr>
            </w:pPr>
            <w:r>
              <w:rPr>
                <w:rFonts w:ascii="Times New Roman" w:hAnsi="Times New Roman" w:eastAsia="Times New Roman" w:cs="Times New Roman"/>
                <w:spacing w:val="9"/>
                <w:sz w:val="16"/>
                <w:szCs w:val="16"/>
              </w:rPr>
              <w:t>XX</w:t>
            </w:r>
            <w:r>
              <w:rPr>
                <w:rFonts w:ascii="Times New Roman" w:hAnsi="Times New Roman" w:eastAsia="Times New Roman" w:cs="Times New Roman"/>
                <w:spacing w:val="4"/>
                <w:sz w:val="16"/>
                <w:szCs w:val="16"/>
              </w:rPr>
              <w:t>.</w:t>
            </w:r>
            <w:r>
              <w:rPr>
                <w:rFonts w:ascii="Times New Roman" w:hAnsi="Times New Roman" w:eastAsia="Times New Roman" w:cs="Times New Roman"/>
                <w:spacing w:val="8"/>
                <w:sz w:val="16"/>
                <w:szCs w:val="16"/>
              </w:rPr>
              <w:t>XXX</w:t>
            </w:r>
            <w:r>
              <w:rPr>
                <w:rFonts w:ascii="Times New Roman" w:hAnsi="Times New Roman" w:eastAsia="Times New Roman" w:cs="Times New Roman"/>
                <w:spacing w:val="4"/>
                <w:sz w:val="16"/>
                <w:szCs w:val="16"/>
              </w:rPr>
              <w:t>°</w:t>
            </w:r>
            <w:r>
              <w:rPr>
                <w:rFonts w:ascii="Times New Roman" w:hAnsi="Times New Roman" w:eastAsia="Times New Roman" w:cs="Times New Roman"/>
                <w:spacing w:val="8"/>
                <w:sz w:val="16"/>
                <w:szCs w:val="16"/>
              </w:rPr>
              <w:t>N</w:t>
            </w:r>
          </w:p>
          <w:p>
            <w:pPr>
              <w:spacing w:before="39" w:line="187" w:lineRule="auto"/>
              <w:ind w:firstLine="296"/>
              <w:rPr>
                <w:rFonts w:ascii="Times New Roman" w:hAnsi="Times New Roman" w:eastAsia="Times New Roman" w:cs="Times New Roman"/>
                <w:sz w:val="16"/>
                <w:szCs w:val="16"/>
              </w:rPr>
            </w:pPr>
            <w:r>
              <w:rPr>
                <w:rFonts w:ascii="Times New Roman" w:hAnsi="Times New Roman" w:eastAsia="Times New Roman" w:cs="Times New Roman"/>
                <w:spacing w:val="9"/>
                <w:sz w:val="16"/>
                <w:szCs w:val="16"/>
              </w:rPr>
              <w:t>XX</w:t>
            </w:r>
            <w:r>
              <w:rPr>
                <w:rFonts w:ascii="Times New Roman" w:hAnsi="Times New Roman" w:eastAsia="Times New Roman" w:cs="Times New Roman"/>
                <w:spacing w:val="4"/>
                <w:sz w:val="16"/>
                <w:szCs w:val="16"/>
              </w:rPr>
              <w:t>.</w:t>
            </w:r>
            <w:r>
              <w:rPr>
                <w:rFonts w:ascii="Times New Roman" w:hAnsi="Times New Roman" w:eastAsia="Times New Roman" w:cs="Times New Roman"/>
                <w:spacing w:val="8"/>
                <w:sz w:val="16"/>
                <w:szCs w:val="16"/>
              </w:rPr>
              <w:t>XXX</w:t>
            </w:r>
            <w:r>
              <w:rPr>
                <w:rFonts w:ascii="Times New Roman" w:hAnsi="Times New Roman" w:eastAsia="Times New Roman" w:cs="Times New Roman"/>
                <w:spacing w:val="5"/>
                <w:sz w:val="16"/>
                <w:szCs w:val="16"/>
              </w:rPr>
              <w:t>°</w:t>
            </w:r>
            <w:r>
              <w:rPr>
                <w:rFonts w:ascii="Times New Roman" w:hAnsi="Times New Roman" w:eastAsia="Times New Roman" w:cs="Times New Roman"/>
                <w:spacing w:val="7"/>
                <w:sz w:val="16"/>
                <w:szCs w:val="16"/>
              </w:rPr>
              <w:t>E</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7" w:hRule="atLeast"/>
        </w:trPr>
        <w:tc>
          <w:tcPr>
            <w:tcW w:w="2154" w:type="dxa"/>
            <w:gridSpan w:val="2"/>
            <w:vMerge w:val="continue"/>
            <w:tcBorders>
              <w:top w:val="nil"/>
              <w:left w:val="single" w:color="000000" w:sz="10" w:space="0"/>
              <w:bottom w:val="nil"/>
            </w:tcBorders>
            <w:vAlign w:val="top"/>
          </w:tcPr>
          <w:p>
            <w:pPr>
              <w:rPr>
                <w:rFonts w:ascii="Arial"/>
                <w:sz w:val="21"/>
              </w:rPr>
            </w:pPr>
          </w:p>
        </w:tc>
        <w:tc>
          <w:tcPr>
            <w:tcW w:w="1551" w:type="dxa"/>
            <w:vMerge w:val="continue"/>
            <w:tcBorders>
              <w:top w:val="nil"/>
              <w:bottom w:val="nil"/>
            </w:tcBorders>
            <w:vAlign w:val="top"/>
          </w:tcPr>
          <w:p>
            <w:pPr>
              <w:rPr>
                <w:rFonts w:ascii="Arial"/>
                <w:sz w:val="21"/>
              </w:rPr>
            </w:pPr>
          </w:p>
        </w:tc>
        <w:tc>
          <w:tcPr>
            <w:tcW w:w="2209" w:type="dxa"/>
            <w:vAlign w:val="top"/>
          </w:tcPr>
          <w:p>
            <w:pPr>
              <w:spacing w:before="51" w:line="217" w:lineRule="auto"/>
              <w:ind w:firstLine="104"/>
              <w:rPr>
                <w:rFonts w:ascii="宋体" w:hAnsi="宋体" w:eastAsia="宋体" w:cs="宋体"/>
                <w:sz w:val="18"/>
                <w:szCs w:val="18"/>
              </w:rPr>
            </w:pPr>
            <w:r>
              <w:rPr>
                <w:rFonts w:ascii="宋体" w:hAnsi="宋体" w:eastAsia="宋体" w:cs="宋体"/>
                <w:sz w:val="18"/>
                <w:szCs w:val="18"/>
              </w:rPr>
              <w:t>②</w:t>
            </w:r>
          </w:p>
        </w:tc>
        <w:tc>
          <w:tcPr>
            <w:tcW w:w="1123" w:type="dxa"/>
            <w:vMerge w:val="continue"/>
            <w:tcBorders>
              <w:top w:val="nil"/>
              <w:bottom w:val="nil"/>
            </w:tcBorders>
            <w:vAlign w:val="top"/>
          </w:tcPr>
          <w:p>
            <w:pPr>
              <w:rPr>
                <w:rFonts w:ascii="Arial"/>
                <w:sz w:val="21"/>
              </w:rPr>
            </w:pPr>
          </w:p>
        </w:tc>
        <w:tc>
          <w:tcPr>
            <w:tcW w:w="1907" w:type="dxa"/>
            <w:vMerge w:val="continue"/>
            <w:tcBorders>
              <w:top w:val="nil"/>
              <w:bottom w:val="nil"/>
            </w:tcBorders>
            <w:vAlign w:val="top"/>
          </w:tcPr>
          <w:p>
            <w:pPr>
              <w:rPr>
                <w:rFonts w:ascii="Arial"/>
                <w:sz w:val="21"/>
              </w:rPr>
            </w:pPr>
          </w:p>
        </w:tc>
        <w:tc>
          <w:tcPr>
            <w:tcW w:w="1210" w:type="dxa"/>
            <w:vMerge w:val="continue"/>
            <w:tcBorders>
              <w:top w:val="nil"/>
              <w:bottom w:val="nil"/>
            </w:tcBorders>
            <w:vAlign w:val="top"/>
          </w:tcPr>
          <w:p>
            <w:pPr>
              <w:rPr>
                <w:rFonts w:ascii="Arial"/>
                <w:sz w:val="21"/>
              </w:rPr>
            </w:pPr>
          </w:p>
        </w:tc>
        <w:tc>
          <w:tcPr>
            <w:tcW w:w="1337" w:type="dxa"/>
            <w:vMerge w:val="continue"/>
            <w:tcBorders>
              <w:top w:val="nil"/>
              <w:bottom w:val="nil"/>
            </w:tcBorders>
            <w:vAlign w:val="top"/>
          </w:tcPr>
          <w:p>
            <w:pPr>
              <w:rPr>
                <w:rFonts w:ascii="Arial"/>
                <w:sz w:val="21"/>
              </w:rPr>
            </w:pPr>
          </w:p>
        </w:tc>
        <w:tc>
          <w:tcPr>
            <w:tcW w:w="784" w:type="dxa"/>
            <w:vMerge w:val="continue"/>
            <w:tcBorders>
              <w:top w:val="nil"/>
              <w:bottom w:val="nil"/>
            </w:tcBorders>
            <w:vAlign w:val="top"/>
          </w:tcPr>
          <w:p>
            <w:pPr>
              <w:rPr>
                <w:rFonts w:ascii="Arial"/>
                <w:sz w:val="21"/>
              </w:rPr>
            </w:pPr>
          </w:p>
        </w:tc>
        <w:tc>
          <w:tcPr>
            <w:tcW w:w="1370" w:type="dxa"/>
            <w:vMerge w:val="continue"/>
            <w:tcBorders>
              <w:top w:val="nil"/>
              <w:bottom w:val="nil"/>
              <w:right w:val="single" w:color="000000" w:sz="10"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0" w:hRule="atLeast"/>
        </w:trPr>
        <w:tc>
          <w:tcPr>
            <w:tcW w:w="2154" w:type="dxa"/>
            <w:gridSpan w:val="2"/>
            <w:vMerge w:val="continue"/>
            <w:tcBorders>
              <w:top w:val="nil"/>
              <w:left w:val="single" w:color="000000" w:sz="10" w:space="0"/>
              <w:bottom w:val="nil"/>
            </w:tcBorders>
            <w:vAlign w:val="top"/>
          </w:tcPr>
          <w:p>
            <w:pPr>
              <w:rPr>
                <w:rFonts w:ascii="Arial"/>
                <w:sz w:val="21"/>
              </w:rPr>
            </w:pPr>
          </w:p>
        </w:tc>
        <w:tc>
          <w:tcPr>
            <w:tcW w:w="1551" w:type="dxa"/>
            <w:vMerge w:val="continue"/>
            <w:tcBorders>
              <w:top w:val="nil"/>
              <w:bottom w:val="nil"/>
            </w:tcBorders>
            <w:vAlign w:val="top"/>
          </w:tcPr>
          <w:p>
            <w:pPr>
              <w:rPr>
                <w:rFonts w:ascii="Arial"/>
                <w:sz w:val="21"/>
              </w:rPr>
            </w:pPr>
          </w:p>
        </w:tc>
        <w:tc>
          <w:tcPr>
            <w:tcW w:w="2209" w:type="dxa"/>
            <w:vAlign w:val="top"/>
          </w:tcPr>
          <w:p>
            <w:pPr>
              <w:spacing w:before="54" w:line="217" w:lineRule="auto"/>
              <w:ind w:firstLine="104"/>
              <w:rPr>
                <w:rFonts w:ascii="宋体" w:hAnsi="宋体" w:eastAsia="宋体" w:cs="宋体"/>
                <w:sz w:val="18"/>
                <w:szCs w:val="18"/>
              </w:rPr>
            </w:pPr>
            <w:r>
              <w:rPr>
                <w:rFonts w:ascii="宋体" w:hAnsi="宋体" w:eastAsia="宋体" w:cs="宋体"/>
                <w:sz w:val="18"/>
                <w:szCs w:val="18"/>
              </w:rPr>
              <w:t>③</w:t>
            </w:r>
          </w:p>
        </w:tc>
        <w:tc>
          <w:tcPr>
            <w:tcW w:w="1123" w:type="dxa"/>
            <w:vMerge w:val="continue"/>
            <w:tcBorders>
              <w:top w:val="nil"/>
              <w:bottom w:val="nil"/>
            </w:tcBorders>
            <w:vAlign w:val="top"/>
          </w:tcPr>
          <w:p>
            <w:pPr>
              <w:rPr>
                <w:rFonts w:ascii="Arial"/>
                <w:sz w:val="21"/>
              </w:rPr>
            </w:pPr>
          </w:p>
        </w:tc>
        <w:tc>
          <w:tcPr>
            <w:tcW w:w="1907" w:type="dxa"/>
            <w:vMerge w:val="continue"/>
            <w:tcBorders>
              <w:top w:val="nil"/>
              <w:bottom w:val="nil"/>
            </w:tcBorders>
            <w:vAlign w:val="top"/>
          </w:tcPr>
          <w:p>
            <w:pPr>
              <w:rPr>
                <w:rFonts w:ascii="Arial"/>
                <w:sz w:val="21"/>
              </w:rPr>
            </w:pPr>
          </w:p>
        </w:tc>
        <w:tc>
          <w:tcPr>
            <w:tcW w:w="1210" w:type="dxa"/>
            <w:vMerge w:val="continue"/>
            <w:tcBorders>
              <w:top w:val="nil"/>
              <w:bottom w:val="nil"/>
            </w:tcBorders>
            <w:vAlign w:val="top"/>
          </w:tcPr>
          <w:p>
            <w:pPr>
              <w:rPr>
                <w:rFonts w:ascii="Arial"/>
                <w:sz w:val="21"/>
              </w:rPr>
            </w:pPr>
          </w:p>
        </w:tc>
        <w:tc>
          <w:tcPr>
            <w:tcW w:w="1337" w:type="dxa"/>
            <w:vMerge w:val="continue"/>
            <w:tcBorders>
              <w:top w:val="nil"/>
              <w:bottom w:val="nil"/>
            </w:tcBorders>
            <w:vAlign w:val="top"/>
          </w:tcPr>
          <w:p>
            <w:pPr>
              <w:rPr>
                <w:rFonts w:ascii="Arial"/>
                <w:sz w:val="21"/>
              </w:rPr>
            </w:pPr>
          </w:p>
        </w:tc>
        <w:tc>
          <w:tcPr>
            <w:tcW w:w="784" w:type="dxa"/>
            <w:vMerge w:val="continue"/>
            <w:tcBorders>
              <w:top w:val="nil"/>
              <w:bottom w:val="nil"/>
            </w:tcBorders>
            <w:vAlign w:val="top"/>
          </w:tcPr>
          <w:p>
            <w:pPr>
              <w:rPr>
                <w:rFonts w:ascii="Arial"/>
                <w:sz w:val="21"/>
              </w:rPr>
            </w:pPr>
          </w:p>
        </w:tc>
        <w:tc>
          <w:tcPr>
            <w:tcW w:w="1370" w:type="dxa"/>
            <w:vMerge w:val="continue"/>
            <w:tcBorders>
              <w:top w:val="nil"/>
              <w:right w:val="single" w:color="000000" w:sz="10"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7" w:hRule="atLeast"/>
        </w:trPr>
        <w:tc>
          <w:tcPr>
            <w:tcW w:w="2154" w:type="dxa"/>
            <w:gridSpan w:val="2"/>
            <w:vMerge w:val="continue"/>
            <w:tcBorders>
              <w:top w:val="nil"/>
              <w:left w:val="single" w:color="000000" w:sz="10" w:space="0"/>
              <w:bottom w:val="nil"/>
            </w:tcBorders>
            <w:vAlign w:val="top"/>
          </w:tcPr>
          <w:p>
            <w:pPr>
              <w:rPr>
                <w:rFonts w:ascii="Arial"/>
                <w:sz w:val="21"/>
              </w:rPr>
            </w:pPr>
          </w:p>
        </w:tc>
        <w:tc>
          <w:tcPr>
            <w:tcW w:w="1551" w:type="dxa"/>
            <w:vMerge w:val="continue"/>
            <w:tcBorders>
              <w:top w:val="nil"/>
              <w:bottom w:val="nil"/>
            </w:tcBorders>
            <w:vAlign w:val="top"/>
          </w:tcPr>
          <w:p>
            <w:pPr>
              <w:rPr>
                <w:rFonts w:ascii="Arial"/>
                <w:sz w:val="21"/>
              </w:rPr>
            </w:pPr>
          </w:p>
        </w:tc>
        <w:tc>
          <w:tcPr>
            <w:tcW w:w="2209" w:type="dxa"/>
            <w:vAlign w:val="top"/>
          </w:tcPr>
          <w:p>
            <w:pPr>
              <w:spacing w:before="52" w:line="217" w:lineRule="auto"/>
              <w:ind w:firstLine="104"/>
              <w:rPr>
                <w:rFonts w:ascii="宋体" w:hAnsi="宋体" w:eastAsia="宋体" w:cs="宋体"/>
                <w:sz w:val="18"/>
                <w:szCs w:val="18"/>
              </w:rPr>
            </w:pPr>
            <w:r>
              <w:rPr>
                <w:rFonts w:ascii="宋体" w:hAnsi="宋体" w:eastAsia="宋体" w:cs="宋体"/>
                <w:sz w:val="18"/>
                <w:szCs w:val="18"/>
              </w:rPr>
              <w:t>④</w:t>
            </w:r>
          </w:p>
        </w:tc>
        <w:tc>
          <w:tcPr>
            <w:tcW w:w="1123" w:type="dxa"/>
            <w:vMerge w:val="continue"/>
            <w:tcBorders>
              <w:top w:val="nil"/>
              <w:bottom w:val="nil"/>
            </w:tcBorders>
            <w:vAlign w:val="top"/>
          </w:tcPr>
          <w:p>
            <w:pPr>
              <w:rPr>
                <w:rFonts w:ascii="Arial"/>
                <w:sz w:val="21"/>
              </w:rPr>
            </w:pPr>
          </w:p>
        </w:tc>
        <w:tc>
          <w:tcPr>
            <w:tcW w:w="1907" w:type="dxa"/>
            <w:vMerge w:val="continue"/>
            <w:tcBorders>
              <w:top w:val="nil"/>
              <w:bottom w:val="nil"/>
            </w:tcBorders>
            <w:vAlign w:val="top"/>
          </w:tcPr>
          <w:p>
            <w:pPr>
              <w:rPr>
                <w:rFonts w:ascii="Arial"/>
                <w:sz w:val="21"/>
              </w:rPr>
            </w:pPr>
          </w:p>
        </w:tc>
        <w:tc>
          <w:tcPr>
            <w:tcW w:w="1210" w:type="dxa"/>
            <w:vMerge w:val="continue"/>
            <w:tcBorders>
              <w:top w:val="nil"/>
              <w:bottom w:val="nil"/>
            </w:tcBorders>
            <w:vAlign w:val="top"/>
          </w:tcPr>
          <w:p>
            <w:pPr>
              <w:rPr>
                <w:rFonts w:ascii="Arial"/>
                <w:sz w:val="21"/>
              </w:rPr>
            </w:pPr>
          </w:p>
        </w:tc>
        <w:tc>
          <w:tcPr>
            <w:tcW w:w="1337" w:type="dxa"/>
            <w:vMerge w:val="continue"/>
            <w:tcBorders>
              <w:top w:val="nil"/>
              <w:bottom w:val="nil"/>
            </w:tcBorders>
            <w:vAlign w:val="top"/>
          </w:tcPr>
          <w:p>
            <w:pPr>
              <w:rPr>
                <w:rFonts w:ascii="Arial"/>
                <w:sz w:val="21"/>
              </w:rPr>
            </w:pPr>
          </w:p>
        </w:tc>
        <w:tc>
          <w:tcPr>
            <w:tcW w:w="784" w:type="dxa"/>
            <w:vMerge w:val="continue"/>
            <w:tcBorders>
              <w:top w:val="nil"/>
              <w:bottom w:val="nil"/>
            </w:tcBorders>
            <w:vAlign w:val="top"/>
          </w:tcPr>
          <w:p>
            <w:pPr>
              <w:rPr>
                <w:rFonts w:ascii="Arial"/>
                <w:sz w:val="21"/>
              </w:rPr>
            </w:pPr>
          </w:p>
        </w:tc>
        <w:tc>
          <w:tcPr>
            <w:tcW w:w="1370" w:type="dxa"/>
            <w:vMerge w:val="restart"/>
            <w:tcBorders>
              <w:bottom w:val="nil"/>
              <w:right w:val="single" w:color="000000" w:sz="10" w:space="0"/>
            </w:tcBorders>
            <w:vAlign w:val="top"/>
          </w:tcPr>
          <w:p>
            <w:pPr>
              <w:spacing w:before="196" w:line="241" w:lineRule="auto"/>
              <w:ind w:firstLine="541"/>
              <w:rPr>
                <w:rFonts w:ascii="Times New Roman" w:hAnsi="Times New Roman" w:eastAsia="Times New Roman" w:cs="Times New Roman"/>
                <w:sz w:val="16"/>
                <w:szCs w:val="16"/>
              </w:rPr>
            </w:pPr>
            <w:r>
              <w:rPr>
                <w:rFonts w:ascii="Times New Roman" w:hAnsi="Times New Roman" w:eastAsia="Times New Roman" w:cs="Times New Roman"/>
                <w:spacing w:val="-1"/>
                <w:sz w:val="16"/>
                <w:szCs w:val="16"/>
              </w:rPr>
              <w:t>AT</w:t>
            </w:r>
            <w:r>
              <w:rPr>
                <w:rFonts w:ascii="Times New Roman" w:hAnsi="Times New Roman" w:eastAsia="Times New Roman" w:cs="Times New Roman"/>
                <w:sz w:val="16"/>
                <w:szCs w:val="16"/>
              </w:rPr>
              <w:t>2</w:t>
            </w:r>
          </w:p>
          <w:p>
            <w:pPr>
              <w:spacing w:line="187" w:lineRule="auto"/>
              <w:ind w:firstLine="289"/>
              <w:rPr>
                <w:rFonts w:ascii="Times New Roman" w:hAnsi="Times New Roman" w:eastAsia="Times New Roman" w:cs="Times New Roman"/>
                <w:sz w:val="16"/>
                <w:szCs w:val="16"/>
              </w:rPr>
            </w:pPr>
            <w:r>
              <w:rPr>
                <w:rFonts w:ascii="Times New Roman" w:hAnsi="Times New Roman" w:eastAsia="Times New Roman" w:cs="Times New Roman"/>
                <w:spacing w:val="9"/>
                <w:sz w:val="16"/>
                <w:szCs w:val="16"/>
              </w:rPr>
              <w:t>XX</w:t>
            </w:r>
            <w:r>
              <w:rPr>
                <w:rFonts w:ascii="Times New Roman" w:hAnsi="Times New Roman" w:eastAsia="Times New Roman" w:cs="Times New Roman"/>
                <w:spacing w:val="4"/>
                <w:sz w:val="16"/>
                <w:szCs w:val="16"/>
              </w:rPr>
              <w:t>.</w:t>
            </w:r>
            <w:r>
              <w:rPr>
                <w:rFonts w:ascii="Times New Roman" w:hAnsi="Times New Roman" w:eastAsia="Times New Roman" w:cs="Times New Roman"/>
                <w:spacing w:val="8"/>
                <w:sz w:val="16"/>
                <w:szCs w:val="16"/>
              </w:rPr>
              <w:t>XXX</w:t>
            </w:r>
            <w:r>
              <w:rPr>
                <w:rFonts w:ascii="Times New Roman" w:hAnsi="Times New Roman" w:eastAsia="Times New Roman" w:cs="Times New Roman"/>
                <w:spacing w:val="4"/>
                <w:sz w:val="16"/>
                <w:szCs w:val="16"/>
              </w:rPr>
              <w:t>°</w:t>
            </w:r>
            <w:r>
              <w:rPr>
                <w:rFonts w:ascii="Times New Roman" w:hAnsi="Times New Roman" w:eastAsia="Times New Roman" w:cs="Times New Roman"/>
                <w:spacing w:val="8"/>
                <w:sz w:val="16"/>
                <w:szCs w:val="16"/>
              </w:rPr>
              <w:t>N</w:t>
            </w:r>
          </w:p>
          <w:p>
            <w:pPr>
              <w:spacing w:before="41" w:line="187" w:lineRule="auto"/>
              <w:ind w:firstLine="296"/>
              <w:rPr>
                <w:rFonts w:ascii="Times New Roman" w:hAnsi="Times New Roman" w:eastAsia="Times New Roman" w:cs="Times New Roman"/>
                <w:sz w:val="16"/>
                <w:szCs w:val="16"/>
              </w:rPr>
            </w:pPr>
            <w:r>
              <w:rPr>
                <w:rFonts w:ascii="Times New Roman" w:hAnsi="Times New Roman" w:eastAsia="Times New Roman" w:cs="Times New Roman"/>
                <w:spacing w:val="9"/>
                <w:sz w:val="16"/>
                <w:szCs w:val="16"/>
              </w:rPr>
              <w:t>XX</w:t>
            </w:r>
            <w:r>
              <w:rPr>
                <w:rFonts w:ascii="Times New Roman" w:hAnsi="Times New Roman" w:eastAsia="Times New Roman" w:cs="Times New Roman"/>
                <w:spacing w:val="4"/>
                <w:sz w:val="16"/>
                <w:szCs w:val="16"/>
              </w:rPr>
              <w:t>.</w:t>
            </w:r>
            <w:r>
              <w:rPr>
                <w:rFonts w:ascii="Times New Roman" w:hAnsi="Times New Roman" w:eastAsia="Times New Roman" w:cs="Times New Roman"/>
                <w:spacing w:val="8"/>
                <w:sz w:val="16"/>
                <w:szCs w:val="16"/>
              </w:rPr>
              <w:t>XXX</w:t>
            </w:r>
            <w:r>
              <w:rPr>
                <w:rFonts w:ascii="Times New Roman" w:hAnsi="Times New Roman" w:eastAsia="Times New Roman" w:cs="Times New Roman"/>
                <w:spacing w:val="5"/>
                <w:sz w:val="16"/>
                <w:szCs w:val="16"/>
              </w:rPr>
              <w:t>°</w:t>
            </w:r>
            <w:r>
              <w:rPr>
                <w:rFonts w:ascii="Times New Roman" w:hAnsi="Times New Roman" w:eastAsia="Times New Roman" w:cs="Times New Roman"/>
                <w:spacing w:val="7"/>
                <w:sz w:val="16"/>
                <w:szCs w:val="16"/>
              </w:rPr>
              <w:t>E</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0" w:hRule="atLeast"/>
        </w:trPr>
        <w:tc>
          <w:tcPr>
            <w:tcW w:w="2154" w:type="dxa"/>
            <w:gridSpan w:val="2"/>
            <w:vMerge w:val="continue"/>
            <w:tcBorders>
              <w:top w:val="nil"/>
              <w:left w:val="single" w:color="000000" w:sz="10" w:space="0"/>
              <w:bottom w:val="nil"/>
            </w:tcBorders>
            <w:vAlign w:val="top"/>
          </w:tcPr>
          <w:p>
            <w:pPr>
              <w:rPr>
                <w:rFonts w:ascii="Arial"/>
                <w:sz w:val="21"/>
              </w:rPr>
            </w:pPr>
          </w:p>
        </w:tc>
        <w:tc>
          <w:tcPr>
            <w:tcW w:w="1551" w:type="dxa"/>
            <w:vMerge w:val="continue"/>
            <w:tcBorders>
              <w:top w:val="nil"/>
            </w:tcBorders>
            <w:vAlign w:val="top"/>
          </w:tcPr>
          <w:p>
            <w:pPr>
              <w:rPr>
                <w:rFonts w:ascii="Arial"/>
                <w:sz w:val="21"/>
              </w:rPr>
            </w:pPr>
          </w:p>
        </w:tc>
        <w:tc>
          <w:tcPr>
            <w:tcW w:w="2209" w:type="dxa"/>
            <w:vAlign w:val="top"/>
          </w:tcPr>
          <w:p>
            <w:pPr>
              <w:spacing w:before="55" w:line="217" w:lineRule="auto"/>
              <w:ind w:firstLine="104"/>
              <w:rPr>
                <w:rFonts w:ascii="宋体" w:hAnsi="宋体" w:eastAsia="宋体" w:cs="宋体"/>
                <w:sz w:val="18"/>
                <w:szCs w:val="18"/>
              </w:rPr>
            </w:pPr>
            <w:r>
              <w:rPr>
                <w:rFonts w:ascii="宋体" w:hAnsi="宋体" w:eastAsia="宋体" w:cs="宋体"/>
                <w:sz w:val="18"/>
                <w:szCs w:val="18"/>
              </w:rPr>
              <w:t>⑤</w:t>
            </w:r>
          </w:p>
        </w:tc>
        <w:tc>
          <w:tcPr>
            <w:tcW w:w="1123" w:type="dxa"/>
            <w:vMerge w:val="continue"/>
            <w:tcBorders>
              <w:top w:val="nil"/>
            </w:tcBorders>
            <w:vAlign w:val="top"/>
          </w:tcPr>
          <w:p>
            <w:pPr>
              <w:rPr>
                <w:rFonts w:ascii="Arial"/>
                <w:sz w:val="21"/>
              </w:rPr>
            </w:pPr>
          </w:p>
        </w:tc>
        <w:tc>
          <w:tcPr>
            <w:tcW w:w="1907" w:type="dxa"/>
            <w:vMerge w:val="continue"/>
            <w:tcBorders>
              <w:top w:val="nil"/>
            </w:tcBorders>
            <w:vAlign w:val="top"/>
          </w:tcPr>
          <w:p>
            <w:pPr>
              <w:rPr>
                <w:rFonts w:ascii="Arial"/>
                <w:sz w:val="21"/>
              </w:rPr>
            </w:pPr>
          </w:p>
        </w:tc>
        <w:tc>
          <w:tcPr>
            <w:tcW w:w="1210" w:type="dxa"/>
            <w:vMerge w:val="continue"/>
            <w:tcBorders>
              <w:top w:val="nil"/>
            </w:tcBorders>
            <w:vAlign w:val="top"/>
          </w:tcPr>
          <w:p>
            <w:pPr>
              <w:rPr>
                <w:rFonts w:ascii="Arial"/>
                <w:sz w:val="21"/>
              </w:rPr>
            </w:pPr>
          </w:p>
        </w:tc>
        <w:tc>
          <w:tcPr>
            <w:tcW w:w="1337" w:type="dxa"/>
            <w:vMerge w:val="continue"/>
            <w:tcBorders>
              <w:top w:val="nil"/>
              <w:bottom w:val="nil"/>
            </w:tcBorders>
            <w:vAlign w:val="top"/>
          </w:tcPr>
          <w:p>
            <w:pPr>
              <w:rPr>
                <w:rFonts w:ascii="Arial"/>
                <w:sz w:val="21"/>
              </w:rPr>
            </w:pPr>
          </w:p>
        </w:tc>
        <w:tc>
          <w:tcPr>
            <w:tcW w:w="784" w:type="dxa"/>
            <w:vMerge w:val="continue"/>
            <w:tcBorders>
              <w:top w:val="nil"/>
              <w:bottom w:val="nil"/>
            </w:tcBorders>
            <w:vAlign w:val="top"/>
          </w:tcPr>
          <w:p>
            <w:pPr>
              <w:rPr>
                <w:rFonts w:ascii="Arial"/>
                <w:sz w:val="21"/>
              </w:rPr>
            </w:pPr>
          </w:p>
        </w:tc>
        <w:tc>
          <w:tcPr>
            <w:tcW w:w="1370" w:type="dxa"/>
            <w:vMerge w:val="continue"/>
            <w:tcBorders>
              <w:top w:val="nil"/>
              <w:bottom w:val="nil"/>
              <w:right w:val="single" w:color="000000" w:sz="10"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8" w:hRule="atLeast"/>
        </w:trPr>
        <w:tc>
          <w:tcPr>
            <w:tcW w:w="2154" w:type="dxa"/>
            <w:gridSpan w:val="2"/>
            <w:vMerge w:val="continue"/>
            <w:tcBorders>
              <w:top w:val="nil"/>
              <w:left w:val="single" w:color="000000" w:sz="10" w:space="0"/>
              <w:bottom w:val="nil"/>
            </w:tcBorders>
            <w:vAlign w:val="top"/>
          </w:tcPr>
          <w:p>
            <w:pPr>
              <w:rPr>
                <w:rFonts w:ascii="Arial"/>
                <w:sz w:val="21"/>
              </w:rPr>
            </w:pPr>
          </w:p>
        </w:tc>
        <w:tc>
          <w:tcPr>
            <w:tcW w:w="1551" w:type="dxa"/>
            <w:vMerge w:val="restart"/>
            <w:tcBorders>
              <w:bottom w:val="nil"/>
            </w:tcBorders>
            <w:vAlign w:val="top"/>
          </w:tcPr>
          <w:p>
            <w:pPr>
              <w:rPr>
                <w:rFonts w:ascii="Arial"/>
                <w:sz w:val="21"/>
              </w:rPr>
            </w:pPr>
            <w:r>
              <w:pict>
                <v:rect id="_x0000_s1051" o:spid="_x0000_s1051" o:spt="1" style="position:absolute;left:0pt;margin-left:77.05pt;margin-top:14.55pt;height:0.5pt;width:0.5pt;mso-position-horizontal-relative:page;mso-position-vertical-relative:page;z-index:251678720;mso-width-relative:page;mso-height-relative:page;" fillcolor="#000000" filled="t" stroked="f" coordsize="21600,21600">
                  <v:path/>
                  <v:fill on="t" focussize="0,0"/>
                  <v:stroke on="f"/>
                  <v:imagedata o:title=""/>
                  <o:lock v:ext="edit"/>
                </v:rect>
              </w:pict>
            </w:r>
            <w:r>
              <w:pict>
                <v:rect id="_x0000_s1052" o:spid="_x0000_s1052" o:spt="1" style="position:absolute;left:0pt;margin-left:77.05pt;margin-top:29.35pt;height:0.5pt;width:0.5pt;mso-position-horizontal-relative:page;mso-position-vertical-relative:page;z-index:251677696;mso-width-relative:page;mso-height-relative:page;" fillcolor="#000000" filled="t" stroked="f" coordsize="21600,21600">
                  <v:path/>
                  <v:fill on="t" focussize="0,0"/>
                  <v:stroke on="f"/>
                  <v:imagedata o:title=""/>
                  <o:lock v:ext="edit"/>
                </v:rect>
              </w:pict>
            </w:r>
            <w:r>
              <w:pict>
                <v:rect id="_x0000_s1053" o:spid="_x0000_s1053" o:spt="1" style="position:absolute;left:0pt;margin-left:77.05pt;margin-top:43.95pt;height:0.5pt;width:0.5pt;mso-position-horizontal-relative:page;mso-position-vertical-relative:page;z-index:251676672;mso-width-relative:page;mso-height-relative:page;" fillcolor="#000000" filled="t" stroked="f" coordsize="21600,21600">
                  <v:path/>
                  <v:fill on="t" focussize="0,0"/>
                  <v:stroke on="f"/>
                  <v:imagedata o:title=""/>
                  <o:lock v:ext="edit"/>
                </v:rect>
              </w:pict>
            </w:r>
          </w:p>
        </w:tc>
        <w:tc>
          <w:tcPr>
            <w:tcW w:w="2209" w:type="dxa"/>
            <w:vAlign w:val="top"/>
          </w:tcPr>
          <w:p>
            <w:pPr>
              <w:spacing w:before="53" w:line="217" w:lineRule="auto"/>
              <w:ind w:firstLine="105"/>
              <w:rPr>
                <w:rFonts w:ascii="宋体" w:hAnsi="宋体" w:eastAsia="宋体" w:cs="宋体"/>
                <w:sz w:val="18"/>
                <w:szCs w:val="18"/>
              </w:rPr>
            </w:pPr>
            <w:r>
              <w:rPr>
                <w:rFonts w:ascii="宋体" w:hAnsi="宋体" w:eastAsia="宋体" w:cs="宋体"/>
                <w:sz w:val="18"/>
                <w:szCs w:val="18"/>
              </w:rPr>
              <w:t>①</w:t>
            </w:r>
          </w:p>
        </w:tc>
        <w:tc>
          <w:tcPr>
            <w:tcW w:w="1123" w:type="dxa"/>
            <w:vMerge w:val="restart"/>
            <w:tcBorders>
              <w:bottom w:val="nil"/>
            </w:tcBorders>
            <w:vAlign w:val="top"/>
          </w:tcPr>
          <w:p>
            <w:pPr>
              <w:rPr>
                <w:rFonts w:ascii="Arial"/>
                <w:sz w:val="21"/>
              </w:rPr>
            </w:pPr>
          </w:p>
        </w:tc>
        <w:tc>
          <w:tcPr>
            <w:tcW w:w="1907" w:type="dxa"/>
            <w:vMerge w:val="restart"/>
            <w:tcBorders>
              <w:bottom w:val="nil"/>
            </w:tcBorders>
            <w:vAlign w:val="top"/>
          </w:tcPr>
          <w:p>
            <w:pPr>
              <w:rPr>
                <w:rFonts w:ascii="Arial"/>
                <w:sz w:val="21"/>
              </w:rPr>
            </w:pPr>
          </w:p>
        </w:tc>
        <w:tc>
          <w:tcPr>
            <w:tcW w:w="1210" w:type="dxa"/>
            <w:vMerge w:val="restart"/>
            <w:tcBorders>
              <w:bottom w:val="nil"/>
            </w:tcBorders>
            <w:vAlign w:val="top"/>
          </w:tcPr>
          <w:p>
            <w:pPr>
              <w:rPr>
                <w:rFonts w:ascii="Arial"/>
                <w:sz w:val="21"/>
              </w:rPr>
            </w:pPr>
          </w:p>
        </w:tc>
        <w:tc>
          <w:tcPr>
            <w:tcW w:w="1337" w:type="dxa"/>
            <w:vMerge w:val="continue"/>
            <w:tcBorders>
              <w:top w:val="nil"/>
              <w:bottom w:val="nil"/>
            </w:tcBorders>
            <w:vAlign w:val="top"/>
          </w:tcPr>
          <w:p>
            <w:pPr>
              <w:rPr>
                <w:rFonts w:ascii="Arial"/>
                <w:sz w:val="21"/>
              </w:rPr>
            </w:pPr>
          </w:p>
        </w:tc>
        <w:tc>
          <w:tcPr>
            <w:tcW w:w="784" w:type="dxa"/>
            <w:vMerge w:val="continue"/>
            <w:tcBorders>
              <w:top w:val="nil"/>
            </w:tcBorders>
            <w:vAlign w:val="top"/>
          </w:tcPr>
          <w:p>
            <w:pPr>
              <w:rPr>
                <w:rFonts w:ascii="Arial"/>
                <w:sz w:val="21"/>
              </w:rPr>
            </w:pPr>
          </w:p>
        </w:tc>
        <w:tc>
          <w:tcPr>
            <w:tcW w:w="1370" w:type="dxa"/>
            <w:vMerge w:val="continue"/>
            <w:tcBorders>
              <w:top w:val="nil"/>
              <w:right w:val="single" w:color="000000" w:sz="10"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0" w:hRule="atLeast"/>
        </w:trPr>
        <w:tc>
          <w:tcPr>
            <w:tcW w:w="2154" w:type="dxa"/>
            <w:gridSpan w:val="2"/>
            <w:vMerge w:val="continue"/>
            <w:tcBorders>
              <w:top w:val="nil"/>
              <w:left w:val="single" w:color="000000" w:sz="10" w:space="0"/>
              <w:bottom w:val="nil"/>
            </w:tcBorders>
            <w:vAlign w:val="top"/>
          </w:tcPr>
          <w:p>
            <w:pPr>
              <w:rPr>
                <w:rFonts w:ascii="Arial"/>
                <w:sz w:val="21"/>
              </w:rPr>
            </w:pPr>
          </w:p>
        </w:tc>
        <w:tc>
          <w:tcPr>
            <w:tcW w:w="1551" w:type="dxa"/>
            <w:vMerge w:val="continue"/>
            <w:tcBorders>
              <w:top w:val="nil"/>
              <w:bottom w:val="nil"/>
            </w:tcBorders>
            <w:vAlign w:val="top"/>
          </w:tcPr>
          <w:p>
            <w:pPr>
              <w:rPr>
                <w:rFonts w:ascii="Arial"/>
                <w:sz w:val="21"/>
              </w:rPr>
            </w:pPr>
          </w:p>
        </w:tc>
        <w:tc>
          <w:tcPr>
            <w:tcW w:w="2209" w:type="dxa"/>
            <w:vAlign w:val="top"/>
          </w:tcPr>
          <w:p>
            <w:pPr>
              <w:spacing w:before="55" w:line="217" w:lineRule="auto"/>
              <w:ind w:firstLine="104"/>
              <w:rPr>
                <w:rFonts w:ascii="宋体" w:hAnsi="宋体" w:eastAsia="宋体" w:cs="宋体"/>
                <w:sz w:val="18"/>
                <w:szCs w:val="18"/>
              </w:rPr>
            </w:pPr>
            <w:r>
              <w:rPr>
                <w:rFonts w:ascii="宋体" w:hAnsi="宋体" w:eastAsia="宋体" w:cs="宋体"/>
                <w:sz w:val="18"/>
                <w:szCs w:val="18"/>
              </w:rPr>
              <w:t>②</w:t>
            </w:r>
          </w:p>
        </w:tc>
        <w:tc>
          <w:tcPr>
            <w:tcW w:w="1123" w:type="dxa"/>
            <w:vMerge w:val="continue"/>
            <w:tcBorders>
              <w:top w:val="nil"/>
              <w:bottom w:val="nil"/>
            </w:tcBorders>
            <w:vAlign w:val="top"/>
          </w:tcPr>
          <w:p>
            <w:pPr>
              <w:rPr>
                <w:rFonts w:ascii="Arial"/>
                <w:sz w:val="21"/>
              </w:rPr>
            </w:pPr>
          </w:p>
        </w:tc>
        <w:tc>
          <w:tcPr>
            <w:tcW w:w="1907" w:type="dxa"/>
            <w:vMerge w:val="continue"/>
            <w:tcBorders>
              <w:top w:val="nil"/>
              <w:bottom w:val="nil"/>
            </w:tcBorders>
            <w:vAlign w:val="top"/>
          </w:tcPr>
          <w:p>
            <w:pPr>
              <w:rPr>
                <w:rFonts w:ascii="Arial"/>
                <w:sz w:val="21"/>
              </w:rPr>
            </w:pPr>
          </w:p>
        </w:tc>
        <w:tc>
          <w:tcPr>
            <w:tcW w:w="1210" w:type="dxa"/>
            <w:vMerge w:val="continue"/>
            <w:tcBorders>
              <w:top w:val="nil"/>
              <w:bottom w:val="nil"/>
            </w:tcBorders>
            <w:vAlign w:val="top"/>
          </w:tcPr>
          <w:p>
            <w:pPr>
              <w:rPr>
                <w:rFonts w:ascii="Arial"/>
                <w:sz w:val="21"/>
              </w:rPr>
            </w:pPr>
          </w:p>
        </w:tc>
        <w:tc>
          <w:tcPr>
            <w:tcW w:w="1337" w:type="dxa"/>
            <w:vMerge w:val="continue"/>
            <w:tcBorders>
              <w:top w:val="nil"/>
              <w:bottom w:val="nil"/>
            </w:tcBorders>
            <w:vAlign w:val="top"/>
          </w:tcPr>
          <w:p>
            <w:pPr>
              <w:rPr>
                <w:rFonts w:ascii="Arial"/>
                <w:sz w:val="21"/>
              </w:rPr>
            </w:pPr>
          </w:p>
        </w:tc>
        <w:tc>
          <w:tcPr>
            <w:tcW w:w="784" w:type="dxa"/>
            <w:vMerge w:val="restart"/>
            <w:tcBorders>
              <w:bottom w:val="nil"/>
            </w:tcBorders>
            <w:vAlign w:val="top"/>
          </w:tcPr>
          <w:p>
            <w:pPr>
              <w:spacing w:line="298" w:lineRule="auto"/>
              <w:rPr>
                <w:rFonts w:ascii="Arial"/>
                <w:sz w:val="21"/>
              </w:rPr>
            </w:pPr>
          </w:p>
          <w:p>
            <w:pPr>
              <w:spacing w:line="299" w:lineRule="auto"/>
              <w:rPr>
                <w:rFonts w:ascii="Arial"/>
                <w:sz w:val="21"/>
              </w:rPr>
            </w:pPr>
          </w:p>
          <w:p>
            <w:pPr>
              <w:spacing w:before="52" w:line="220" w:lineRule="auto"/>
              <w:ind w:firstLine="163"/>
              <w:rPr>
                <w:rFonts w:ascii="宋体" w:hAnsi="宋体" w:eastAsia="宋体" w:cs="宋体"/>
                <w:sz w:val="16"/>
                <w:szCs w:val="16"/>
              </w:rPr>
            </w:pPr>
            <w:r>
              <w:rPr>
                <w:rFonts w:ascii="宋体" w:hAnsi="宋体" w:eastAsia="宋体" w:cs="宋体"/>
                <w:spacing w:val="-1"/>
                <w:sz w:val="16"/>
                <w:szCs w:val="16"/>
              </w:rPr>
              <w:t>地下水</w:t>
            </w:r>
          </w:p>
        </w:tc>
        <w:tc>
          <w:tcPr>
            <w:tcW w:w="1370" w:type="dxa"/>
            <w:vMerge w:val="restart"/>
            <w:tcBorders>
              <w:bottom w:val="nil"/>
              <w:right w:val="single" w:color="000000" w:sz="10" w:space="0"/>
            </w:tcBorders>
            <w:vAlign w:val="top"/>
          </w:tcPr>
          <w:p>
            <w:pPr>
              <w:spacing w:before="52" w:line="238" w:lineRule="auto"/>
              <w:ind w:firstLine="543"/>
              <w:rPr>
                <w:rFonts w:ascii="Times New Roman" w:hAnsi="Times New Roman" w:eastAsia="Times New Roman" w:cs="Times New Roman"/>
                <w:sz w:val="16"/>
                <w:szCs w:val="16"/>
              </w:rPr>
            </w:pPr>
            <w:r>
              <w:rPr>
                <w:rFonts w:ascii="Times New Roman" w:hAnsi="Times New Roman" w:eastAsia="Times New Roman" w:cs="Times New Roman"/>
                <w:spacing w:val="-2"/>
                <w:sz w:val="16"/>
                <w:szCs w:val="16"/>
              </w:rPr>
              <w:t>A</w:t>
            </w:r>
            <w:r>
              <w:rPr>
                <w:rFonts w:ascii="Times New Roman" w:hAnsi="Times New Roman" w:eastAsia="Times New Roman" w:cs="Times New Roman"/>
                <w:spacing w:val="-1"/>
                <w:sz w:val="16"/>
                <w:szCs w:val="16"/>
              </w:rPr>
              <w:t>S1</w:t>
            </w:r>
          </w:p>
          <w:p>
            <w:pPr>
              <w:spacing w:line="187" w:lineRule="auto"/>
              <w:ind w:firstLine="289"/>
              <w:rPr>
                <w:rFonts w:ascii="Times New Roman" w:hAnsi="Times New Roman" w:eastAsia="Times New Roman" w:cs="Times New Roman"/>
                <w:sz w:val="16"/>
                <w:szCs w:val="16"/>
              </w:rPr>
            </w:pPr>
            <w:r>
              <w:rPr>
                <w:rFonts w:ascii="Times New Roman" w:hAnsi="Times New Roman" w:eastAsia="Times New Roman" w:cs="Times New Roman"/>
                <w:spacing w:val="9"/>
                <w:sz w:val="16"/>
                <w:szCs w:val="16"/>
              </w:rPr>
              <w:t>XX</w:t>
            </w:r>
            <w:r>
              <w:rPr>
                <w:rFonts w:ascii="Times New Roman" w:hAnsi="Times New Roman" w:eastAsia="Times New Roman" w:cs="Times New Roman"/>
                <w:spacing w:val="4"/>
                <w:sz w:val="16"/>
                <w:szCs w:val="16"/>
              </w:rPr>
              <w:t>.</w:t>
            </w:r>
            <w:r>
              <w:rPr>
                <w:rFonts w:ascii="Times New Roman" w:hAnsi="Times New Roman" w:eastAsia="Times New Roman" w:cs="Times New Roman"/>
                <w:spacing w:val="8"/>
                <w:sz w:val="16"/>
                <w:szCs w:val="16"/>
              </w:rPr>
              <w:t>XXX</w:t>
            </w:r>
            <w:r>
              <w:rPr>
                <w:rFonts w:ascii="Times New Roman" w:hAnsi="Times New Roman" w:eastAsia="Times New Roman" w:cs="Times New Roman"/>
                <w:spacing w:val="4"/>
                <w:sz w:val="16"/>
                <w:szCs w:val="16"/>
              </w:rPr>
              <w:t>°</w:t>
            </w:r>
            <w:r>
              <w:rPr>
                <w:rFonts w:ascii="Times New Roman" w:hAnsi="Times New Roman" w:eastAsia="Times New Roman" w:cs="Times New Roman"/>
                <w:spacing w:val="8"/>
                <w:sz w:val="16"/>
                <w:szCs w:val="16"/>
              </w:rPr>
              <w:t>N</w:t>
            </w:r>
          </w:p>
          <w:p>
            <w:pPr>
              <w:spacing w:before="41" w:line="187" w:lineRule="auto"/>
              <w:ind w:firstLine="296"/>
              <w:rPr>
                <w:rFonts w:ascii="Times New Roman" w:hAnsi="Times New Roman" w:eastAsia="Times New Roman" w:cs="Times New Roman"/>
                <w:sz w:val="16"/>
                <w:szCs w:val="16"/>
              </w:rPr>
            </w:pPr>
            <w:r>
              <w:rPr>
                <w:rFonts w:ascii="Times New Roman" w:hAnsi="Times New Roman" w:eastAsia="Times New Roman" w:cs="Times New Roman"/>
                <w:spacing w:val="9"/>
                <w:sz w:val="16"/>
                <w:szCs w:val="16"/>
              </w:rPr>
              <w:t>XX</w:t>
            </w:r>
            <w:r>
              <w:rPr>
                <w:rFonts w:ascii="Times New Roman" w:hAnsi="Times New Roman" w:eastAsia="Times New Roman" w:cs="Times New Roman"/>
                <w:spacing w:val="4"/>
                <w:sz w:val="16"/>
                <w:szCs w:val="16"/>
              </w:rPr>
              <w:t>.</w:t>
            </w:r>
            <w:r>
              <w:rPr>
                <w:rFonts w:ascii="Times New Roman" w:hAnsi="Times New Roman" w:eastAsia="Times New Roman" w:cs="Times New Roman"/>
                <w:spacing w:val="8"/>
                <w:sz w:val="16"/>
                <w:szCs w:val="16"/>
              </w:rPr>
              <w:t>XXX</w:t>
            </w:r>
            <w:r>
              <w:rPr>
                <w:rFonts w:ascii="Times New Roman" w:hAnsi="Times New Roman" w:eastAsia="Times New Roman" w:cs="Times New Roman"/>
                <w:spacing w:val="5"/>
                <w:sz w:val="16"/>
                <w:szCs w:val="16"/>
              </w:rPr>
              <w:t>°</w:t>
            </w:r>
            <w:r>
              <w:rPr>
                <w:rFonts w:ascii="Times New Roman" w:hAnsi="Times New Roman" w:eastAsia="Times New Roman" w:cs="Times New Roman"/>
                <w:spacing w:val="7"/>
                <w:sz w:val="16"/>
                <w:szCs w:val="16"/>
              </w:rPr>
              <w:t>E</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8" w:hRule="atLeast"/>
        </w:trPr>
        <w:tc>
          <w:tcPr>
            <w:tcW w:w="2154" w:type="dxa"/>
            <w:gridSpan w:val="2"/>
            <w:vMerge w:val="continue"/>
            <w:tcBorders>
              <w:top w:val="nil"/>
              <w:left w:val="single" w:color="000000" w:sz="10" w:space="0"/>
              <w:bottom w:val="nil"/>
            </w:tcBorders>
            <w:vAlign w:val="top"/>
          </w:tcPr>
          <w:p>
            <w:pPr>
              <w:rPr>
                <w:rFonts w:ascii="Arial"/>
                <w:sz w:val="21"/>
              </w:rPr>
            </w:pPr>
          </w:p>
        </w:tc>
        <w:tc>
          <w:tcPr>
            <w:tcW w:w="1551" w:type="dxa"/>
            <w:vMerge w:val="continue"/>
            <w:tcBorders>
              <w:top w:val="nil"/>
            </w:tcBorders>
            <w:vAlign w:val="top"/>
          </w:tcPr>
          <w:p>
            <w:pPr>
              <w:rPr>
                <w:rFonts w:ascii="Arial"/>
                <w:sz w:val="21"/>
              </w:rPr>
            </w:pPr>
          </w:p>
        </w:tc>
        <w:tc>
          <w:tcPr>
            <w:tcW w:w="2209" w:type="dxa"/>
            <w:vAlign w:val="top"/>
          </w:tcPr>
          <w:p>
            <w:pPr>
              <w:spacing w:before="53" w:line="217" w:lineRule="auto"/>
              <w:ind w:firstLine="104"/>
              <w:rPr>
                <w:rFonts w:ascii="宋体" w:hAnsi="宋体" w:eastAsia="宋体" w:cs="宋体"/>
                <w:sz w:val="18"/>
                <w:szCs w:val="18"/>
              </w:rPr>
            </w:pPr>
            <w:r>
              <w:rPr>
                <w:rFonts w:ascii="宋体" w:hAnsi="宋体" w:eastAsia="宋体" w:cs="宋体"/>
                <w:sz w:val="18"/>
                <w:szCs w:val="18"/>
              </w:rPr>
              <w:t>③</w:t>
            </w:r>
          </w:p>
        </w:tc>
        <w:tc>
          <w:tcPr>
            <w:tcW w:w="1123" w:type="dxa"/>
            <w:vMerge w:val="continue"/>
            <w:tcBorders>
              <w:top w:val="nil"/>
            </w:tcBorders>
            <w:vAlign w:val="top"/>
          </w:tcPr>
          <w:p>
            <w:pPr>
              <w:rPr>
                <w:rFonts w:ascii="Arial"/>
                <w:sz w:val="21"/>
              </w:rPr>
            </w:pPr>
          </w:p>
        </w:tc>
        <w:tc>
          <w:tcPr>
            <w:tcW w:w="1907" w:type="dxa"/>
            <w:vMerge w:val="continue"/>
            <w:tcBorders>
              <w:top w:val="nil"/>
            </w:tcBorders>
            <w:vAlign w:val="top"/>
          </w:tcPr>
          <w:p>
            <w:pPr>
              <w:rPr>
                <w:rFonts w:ascii="Arial"/>
                <w:sz w:val="21"/>
              </w:rPr>
            </w:pPr>
          </w:p>
        </w:tc>
        <w:tc>
          <w:tcPr>
            <w:tcW w:w="1210" w:type="dxa"/>
            <w:vMerge w:val="continue"/>
            <w:tcBorders>
              <w:top w:val="nil"/>
            </w:tcBorders>
            <w:vAlign w:val="top"/>
          </w:tcPr>
          <w:p>
            <w:pPr>
              <w:rPr>
                <w:rFonts w:ascii="Arial"/>
                <w:sz w:val="21"/>
              </w:rPr>
            </w:pPr>
          </w:p>
        </w:tc>
        <w:tc>
          <w:tcPr>
            <w:tcW w:w="1337" w:type="dxa"/>
            <w:vMerge w:val="continue"/>
            <w:tcBorders>
              <w:top w:val="nil"/>
              <w:bottom w:val="nil"/>
            </w:tcBorders>
            <w:vAlign w:val="top"/>
          </w:tcPr>
          <w:p>
            <w:pPr>
              <w:rPr>
                <w:rFonts w:ascii="Arial"/>
                <w:sz w:val="21"/>
              </w:rPr>
            </w:pPr>
          </w:p>
        </w:tc>
        <w:tc>
          <w:tcPr>
            <w:tcW w:w="784" w:type="dxa"/>
            <w:vMerge w:val="continue"/>
            <w:tcBorders>
              <w:top w:val="nil"/>
              <w:bottom w:val="nil"/>
            </w:tcBorders>
            <w:vAlign w:val="top"/>
          </w:tcPr>
          <w:p>
            <w:pPr>
              <w:rPr>
                <w:rFonts w:ascii="Arial"/>
                <w:sz w:val="21"/>
              </w:rPr>
            </w:pPr>
          </w:p>
        </w:tc>
        <w:tc>
          <w:tcPr>
            <w:tcW w:w="1370" w:type="dxa"/>
            <w:vMerge w:val="continue"/>
            <w:tcBorders>
              <w:top w:val="nil"/>
              <w:right w:val="single" w:color="000000" w:sz="10"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0" w:hRule="atLeast"/>
        </w:trPr>
        <w:tc>
          <w:tcPr>
            <w:tcW w:w="2154" w:type="dxa"/>
            <w:gridSpan w:val="2"/>
            <w:vMerge w:val="continue"/>
            <w:tcBorders>
              <w:top w:val="nil"/>
              <w:left w:val="single" w:color="000000" w:sz="10" w:space="0"/>
              <w:bottom w:val="nil"/>
            </w:tcBorders>
            <w:vAlign w:val="top"/>
          </w:tcPr>
          <w:p>
            <w:pPr>
              <w:rPr>
                <w:rFonts w:ascii="Arial"/>
                <w:sz w:val="21"/>
              </w:rPr>
            </w:pPr>
          </w:p>
        </w:tc>
        <w:tc>
          <w:tcPr>
            <w:tcW w:w="1551" w:type="dxa"/>
            <w:vMerge w:val="restart"/>
            <w:tcBorders>
              <w:bottom w:val="nil"/>
            </w:tcBorders>
            <w:vAlign w:val="top"/>
          </w:tcPr>
          <w:p>
            <w:pPr>
              <w:rPr>
                <w:rFonts w:ascii="Arial"/>
                <w:sz w:val="21"/>
              </w:rPr>
            </w:pPr>
            <w:r>
              <w:pict>
                <v:shape id="_x0000_s1054" o:spid="_x0000_s1054" style="position:absolute;left:0pt;margin-left:77.05pt;margin-top:29.35pt;height:0.5pt;width:0.5pt;mso-position-horizontal-relative:page;mso-position-vertical-relative:page;z-index:251675648;mso-width-relative:page;mso-height-relative:page;" fillcolor="#000000" filled="t" stroked="f" coordsize="10,10" path="m0,9l9,9,9,0,0,0,0,9xe">
                  <v:fill on="t" focussize="0,0"/>
                  <v:stroke on="f"/>
                  <v:imagedata o:title=""/>
                  <o:lock v:ext="edit"/>
                </v:shape>
              </w:pict>
            </w:r>
          </w:p>
        </w:tc>
        <w:tc>
          <w:tcPr>
            <w:tcW w:w="2209" w:type="dxa"/>
            <w:vAlign w:val="top"/>
          </w:tcPr>
          <w:p>
            <w:pPr>
              <w:spacing w:before="56" w:line="217" w:lineRule="auto"/>
              <w:ind w:firstLine="105"/>
              <w:rPr>
                <w:rFonts w:ascii="宋体" w:hAnsi="宋体" w:eastAsia="宋体" w:cs="宋体"/>
                <w:sz w:val="18"/>
                <w:szCs w:val="18"/>
              </w:rPr>
            </w:pPr>
            <w:r>
              <w:rPr>
                <w:rFonts w:ascii="宋体" w:hAnsi="宋体" w:eastAsia="宋体" w:cs="宋体"/>
                <w:sz w:val="18"/>
                <w:szCs w:val="18"/>
              </w:rPr>
              <w:t>①</w:t>
            </w:r>
          </w:p>
        </w:tc>
        <w:tc>
          <w:tcPr>
            <w:tcW w:w="1123" w:type="dxa"/>
            <w:vMerge w:val="restart"/>
            <w:tcBorders>
              <w:bottom w:val="nil"/>
            </w:tcBorders>
            <w:vAlign w:val="top"/>
          </w:tcPr>
          <w:p>
            <w:pPr>
              <w:rPr>
                <w:rFonts w:ascii="Arial"/>
                <w:sz w:val="21"/>
              </w:rPr>
            </w:pPr>
          </w:p>
        </w:tc>
        <w:tc>
          <w:tcPr>
            <w:tcW w:w="1907" w:type="dxa"/>
            <w:vMerge w:val="restart"/>
            <w:tcBorders>
              <w:bottom w:val="nil"/>
            </w:tcBorders>
            <w:vAlign w:val="top"/>
          </w:tcPr>
          <w:p>
            <w:pPr>
              <w:rPr>
                <w:rFonts w:ascii="Arial"/>
                <w:sz w:val="21"/>
              </w:rPr>
            </w:pPr>
          </w:p>
        </w:tc>
        <w:tc>
          <w:tcPr>
            <w:tcW w:w="1210" w:type="dxa"/>
            <w:vMerge w:val="restart"/>
            <w:tcBorders>
              <w:bottom w:val="nil"/>
            </w:tcBorders>
            <w:vAlign w:val="top"/>
          </w:tcPr>
          <w:p>
            <w:pPr>
              <w:rPr>
                <w:rFonts w:ascii="Arial"/>
                <w:sz w:val="21"/>
              </w:rPr>
            </w:pPr>
          </w:p>
        </w:tc>
        <w:tc>
          <w:tcPr>
            <w:tcW w:w="1337" w:type="dxa"/>
            <w:vMerge w:val="continue"/>
            <w:tcBorders>
              <w:top w:val="nil"/>
              <w:bottom w:val="nil"/>
            </w:tcBorders>
            <w:vAlign w:val="top"/>
          </w:tcPr>
          <w:p>
            <w:pPr>
              <w:rPr>
                <w:rFonts w:ascii="Arial"/>
                <w:sz w:val="21"/>
              </w:rPr>
            </w:pPr>
          </w:p>
        </w:tc>
        <w:tc>
          <w:tcPr>
            <w:tcW w:w="784" w:type="dxa"/>
            <w:vMerge w:val="continue"/>
            <w:tcBorders>
              <w:top w:val="nil"/>
              <w:bottom w:val="nil"/>
            </w:tcBorders>
            <w:vAlign w:val="top"/>
          </w:tcPr>
          <w:p>
            <w:pPr>
              <w:rPr>
                <w:rFonts w:ascii="Arial"/>
                <w:sz w:val="21"/>
              </w:rPr>
            </w:pPr>
          </w:p>
        </w:tc>
        <w:tc>
          <w:tcPr>
            <w:tcW w:w="1370" w:type="dxa"/>
            <w:vMerge w:val="restart"/>
            <w:tcBorders>
              <w:bottom w:val="nil"/>
              <w:right w:val="single" w:color="000000" w:sz="10" w:space="0"/>
            </w:tcBorders>
            <w:vAlign w:val="top"/>
          </w:tcPr>
          <w:p>
            <w:pPr>
              <w:spacing w:before="53" w:line="238" w:lineRule="auto"/>
              <w:ind w:firstLine="543"/>
              <w:rPr>
                <w:rFonts w:ascii="Times New Roman" w:hAnsi="Times New Roman" w:eastAsia="Times New Roman" w:cs="Times New Roman"/>
                <w:sz w:val="16"/>
                <w:szCs w:val="16"/>
              </w:rPr>
            </w:pPr>
            <w:r>
              <w:rPr>
                <w:rFonts w:ascii="Times New Roman" w:hAnsi="Times New Roman" w:eastAsia="Times New Roman" w:cs="Times New Roman"/>
                <w:spacing w:val="-2"/>
                <w:sz w:val="16"/>
                <w:szCs w:val="16"/>
              </w:rPr>
              <w:t>A</w:t>
            </w:r>
            <w:r>
              <w:rPr>
                <w:rFonts w:ascii="Times New Roman" w:hAnsi="Times New Roman" w:eastAsia="Times New Roman" w:cs="Times New Roman"/>
                <w:spacing w:val="-1"/>
                <w:sz w:val="16"/>
                <w:szCs w:val="16"/>
              </w:rPr>
              <w:t>S2</w:t>
            </w:r>
          </w:p>
          <w:p>
            <w:pPr>
              <w:spacing w:line="187" w:lineRule="auto"/>
              <w:ind w:firstLine="289"/>
              <w:rPr>
                <w:rFonts w:ascii="Times New Roman" w:hAnsi="Times New Roman" w:eastAsia="Times New Roman" w:cs="Times New Roman"/>
                <w:sz w:val="16"/>
                <w:szCs w:val="16"/>
              </w:rPr>
            </w:pPr>
            <w:r>
              <w:rPr>
                <w:rFonts w:ascii="Times New Roman" w:hAnsi="Times New Roman" w:eastAsia="Times New Roman" w:cs="Times New Roman"/>
                <w:spacing w:val="9"/>
                <w:sz w:val="16"/>
                <w:szCs w:val="16"/>
              </w:rPr>
              <w:t>XX</w:t>
            </w:r>
            <w:r>
              <w:rPr>
                <w:rFonts w:ascii="Times New Roman" w:hAnsi="Times New Roman" w:eastAsia="Times New Roman" w:cs="Times New Roman"/>
                <w:spacing w:val="4"/>
                <w:sz w:val="16"/>
                <w:szCs w:val="16"/>
              </w:rPr>
              <w:t>.</w:t>
            </w:r>
            <w:r>
              <w:rPr>
                <w:rFonts w:ascii="Times New Roman" w:hAnsi="Times New Roman" w:eastAsia="Times New Roman" w:cs="Times New Roman"/>
                <w:spacing w:val="8"/>
                <w:sz w:val="16"/>
                <w:szCs w:val="16"/>
              </w:rPr>
              <w:t>XXX</w:t>
            </w:r>
            <w:r>
              <w:rPr>
                <w:rFonts w:ascii="Times New Roman" w:hAnsi="Times New Roman" w:eastAsia="Times New Roman" w:cs="Times New Roman"/>
                <w:spacing w:val="4"/>
                <w:sz w:val="16"/>
                <w:szCs w:val="16"/>
              </w:rPr>
              <w:t>°</w:t>
            </w:r>
            <w:r>
              <w:rPr>
                <w:rFonts w:ascii="Times New Roman" w:hAnsi="Times New Roman" w:eastAsia="Times New Roman" w:cs="Times New Roman"/>
                <w:spacing w:val="8"/>
                <w:sz w:val="16"/>
                <w:szCs w:val="16"/>
              </w:rPr>
              <w:t>N</w:t>
            </w:r>
          </w:p>
          <w:p>
            <w:pPr>
              <w:spacing w:before="41" w:line="187" w:lineRule="auto"/>
              <w:ind w:firstLine="296"/>
              <w:rPr>
                <w:rFonts w:ascii="Times New Roman" w:hAnsi="Times New Roman" w:eastAsia="Times New Roman" w:cs="Times New Roman"/>
                <w:sz w:val="16"/>
                <w:szCs w:val="16"/>
              </w:rPr>
            </w:pPr>
            <w:r>
              <w:rPr>
                <w:rFonts w:ascii="Times New Roman" w:hAnsi="Times New Roman" w:eastAsia="Times New Roman" w:cs="Times New Roman"/>
                <w:spacing w:val="9"/>
                <w:sz w:val="16"/>
                <w:szCs w:val="16"/>
              </w:rPr>
              <w:t>XX</w:t>
            </w:r>
            <w:r>
              <w:rPr>
                <w:rFonts w:ascii="Times New Roman" w:hAnsi="Times New Roman" w:eastAsia="Times New Roman" w:cs="Times New Roman"/>
                <w:spacing w:val="4"/>
                <w:sz w:val="16"/>
                <w:szCs w:val="16"/>
              </w:rPr>
              <w:t>.</w:t>
            </w:r>
            <w:r>
              <w:rPr>
                <w:rFonts w:ascii="Times New Roman" w:hAnsi="Times New Roman" w:eastAsia="Times New Roman" w:cs="Times New Roman"/>
                <w:spacing w:val="8"/>
                <w:sz w:val="16"/>
                <w:szCs w:val="16"/>
              </w:rPr>
              <w:t>XXX</w:t>
            </w:r>
            <w:r>
              <w:rPr>
                <w:rFonts w:ascii="Times New Roman" w:hAnsi="Times New Roman" w:eastAsia="Times New Roman" w:cs="Times New Roman"/>
                <w:spacing w:val="5"/>
                <w:sz w:val="16"/>
                <w:szCs w:val="16"/>
              </w:rPr>
              <w:t>°</w:t>
            </w:r>
            <w:r>
              <w:rPr>
                <w:rFonts w:ascii="Times New Roman" w:hAnsi="Times New Roman" w:eastAsia="Times New Roman" w:cs="Times New Roman"/>
                <w:spacing w:val="7"/>
                <w:sz w:val="16"/>
                <w:szCs w:val="16"/>
              </w:rPr>
              <w:t>E</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7" w:hRule="atLeast"/>
        </w:trPr>
        <w:tc>
          <w:tcPr>
            <w:tcW w:w="2154" w:type="dxa"/>
            <w:gridSpan w:val="2"/>
            <w:vMerge w:val="continue"/>
            <w:tcBorders>
              <w:top w:val="nil"/>
              <w:left w:val="single" w:color="000000" w:sz="10" w:space="0"/>
              <w:bottom w:val="nil"/>
            </w:tcBorders>
            <w:vAlign w:val="top"/>
          </w:tcPr>
          <w:p>
            <w:pPr>
              <w:rPr>
                <w:rFonts w:ascii="Arial"/>
                <w:sz w:val="21"/>
              </w:rPr>
            </w:pPr>
          </w:p>
        </w:tc>
        <w:tc>
          <w:tcPr>
            <w:tcW w:w="1551" w:type="dxa"/>
            <w:vMerge w:val="continue"/>
            <w:tcBorders>
              <w:top w:val="nil"/>
              <w:bottom w:val="nil"/>
            </w:tcBorders>
            <w:vAlign w:val="top"/>
          </w:tcPr>
          <w:p>
            <w:pPr>
              <w:rPr>
                <w:rFonts w:ascii="Arial"/>
                <w:sz w:val="21"/>
              </w:rPr>
            </w:pPr>
          </w:p>
        </w:tc>
        <w:tc>
          <w:tcPr>
            <w:tcW w:w="2209" w:type="dxa"/>
            <w:vAlign w:val="top"/>
          </w:tcPr>
          <w:p>
            <w:pPr>
              <w:spacing w:before="53" w:line="217" w:lineRule="auto"/>
              <w:ind w:firstLine="104"/>
              <w:rPr>
                <w:rFonts w:ascii="宋体" w:hAnsi="宋体" w:eastAsia="宋体" w:cs="宋体"/>
                <w:sz w:val="18"/>
                <w:szCs w:val="18"/>
              </w:rPr>
            </w:pPr>
            <w:r>
              <w:rPr>
                <w:rFonts w:ascii="宋体" w:hAnsi="宋体" w:eastAsia="宋体" w:cs="宋体"/>
                <w:sz w:val="18"/>
                <w:szCs w:val="18"/>
              </w:rPr>
              <w:t>②</w:t>
            </w:r>
          </w:p>
        </w:tc>
        <w:tc>
          <w:tcPr>
            <w:tcW w:w="1123" w:type="dxa"/>
            <w:vMerge w:val="continue"/>
            <w:tcBorders>
              <w:top w:val="nil"/>
              <w:bottom w:val="nil"/>
            </w:tcBorders>
            <w:vAlign w:val="top"/>
          </w:tcPr>
          <w:p>
            <w:pPr>
              <w:rPr>
                <w:rFonts w:ascii="Arial"/>
                <w:sz w:val="21"/>
              </w:rPr>
            </w:pPr>
          </w:p>
        </w:tc>
        <w:tc>
          <w:tcPr>
            <w:tcW w:w="1907" w:type="dxa"/>
            <w:vMerge w:val="continue"/>
            <w:tcBorders>
              <w:top w:val="nil"/>
              <w:bottom w:val="nil"/>
            </w:tcBorders>
            <w:vAlign w:val="top"/>
          </w:tcPr>
          <w:p>
            <w:pPr>
              <w:rPr>
                <w:rFonts w:ascii="Arial"/>
                <w:sz w:val="21"/>
              </w:rPr>
            </w:pPr>
          </w:p>
        </w:tc>
        <w:tc>
          <w:tcPr>
            <w:tcW w:w="1210" w:type="dxa"/>
            <w:vMerge w:val="continue"/>
            <w:tcBorders>
              <w:top w:val="nil"/>
              <w:bottom w:val="nil"/>
            </w:tcBorders>
            <w:vAlign w:val="top"/>
          </w:tcPr>
          <w:p>
            <w:pPr>
              <w:rPr>
                <w:rFonts w:ascii="Arial"/>
                <w:sz w:val="21"/>
              </w:rPr>
            </w:pPr>
          </w:p>
        </w:tc>
        <w:tc>
          <w:tcPr>
            <w:tcW w:w="1337" w:type="dxa"/>
            <w:vMerge w:val="continue"/>
            <w:tcBorders>
              <w:top w:val="nil"/>
              <w:bottom w:val="nil"/>
            </w:tcBorders>
            <w:vAlign w:val="top"/>
          </w:tcPr>
          <w:p>
            <w:pPr>
              <w:rPr>
                <w:rFonts w:ascii="Arial"/>
                <w:sz w:val="21"/>
              </w:rPr>
            </w:pPr>
          </w:p>
        </w:tc>
        <w:tc>
          <w:tcPr>
            <w:tcW w:w="784" w:type="dxa"/>
            <w:vMerge w:val="continue"/>
            <w:tcBorders>
              <w:top w:val="nil"/>
              <w:bottom w:val="nil"/>
            </w:tcBorders>
            <w:vAlign w:val="top"/>
          </w:tcPr>
          <w:p>
            <w:pPr>
              <w:rPr>
                <w:rFonts w:ascii="Arial"/>
                <w:sz w:val="21"/>
              </w:rPr>
            </w:pPr>
          </w:p>
        </w:tc>
        <w:tc>
          <w:tcPr>
            <w:tcW w:w="1370" w:type="dxa"/>
            <w:vMerge w:val="continue"/>
            <w:tcBorders>
              <w:top w:val="nil"/>
              <w:right w:val="single" w:color="000000" w:sz="10"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0" w:hRule="atLeast"/>
        </w:trPr>
        <w:tc>
          <w:tcPr>
            <w:tcW w:w="2154" w:type="dxa"/>
            <w:gridSpan w:val="2"/>
            <w:vMerge w:val="continue"/>
            <w:tcBorders>
              <w:top w:val="nil"/>
              <w:left w:val="single" w:color="000000" w:sz="10" w:space="0"/>
            </w:tcBorders>
            <w:vAlign w:val="top"/>
          </w:tcPr>
          <w:p>
            <w:pPr>
              <w:rPr>
                <w:rFonts w:ascii="Arial"/>
                <w:sz w:val="21"/>
              </w:rPr>
            </w:pPr>
          </w:p>
        </w:tc>
        <w:tc>
          <w:tcPr>
            <w:tcW w:w="1551" w:type="dxa"/>
            <w:vMerge w:val="continue"/>
            <w:tcBorders>
              <w:top w:val="nil"/>
            </w:tcBorders>
            <w:vAlign w:val="top"/>
          </w:tcPr>
          <w:p>
            <w:pPr>
              <w:rPr>
                <w:rFonts w:ascii="Arial"/>
                <w:sz w:val="21"/>
              </w:rPr>
            </w:pPr>
          </w:p>
        </w:tc>
        <w:tc>
          <w:tcPr>
            <w:tcW w:w="2209" w:type="dxa"/>
            <w:vAlign w:val="top"/>
          </w:tcPr>
          <w:p>
            <w:pPr>
              <w:spacing w:before="57" w:line="217" w:lineRule="auto"/>
              <w:ind w:firstLine="104"/>
              <w:rPr>
                <w:rFonts w:ascii="宋体" w:hAnsi="宋体" w:eastAsia="宋体" w:cs="宋体"/>
                <w:sz w:val="18"/>
                <w:szCs w:val="18"/>
              </w:rPr>
            </w:pPr>
            <w:r>
              <w:rPr>
                <w:rFonts w:ascii="宋体" w:hAnsi="宋体" w:eastAsia="宋体" w:cs="宋体"/>
                <w:sz w:val="18"/>
                <w:szCs w:val="18"/>
              </w:rPr>
              <w:t>③</w:t>
            </w:r>
          </w:p>
        </w:tc>
        <w:tc>
          <w:tcPr>
            <w:tcW w:w="1123" w:type="dxa"/>
            <w:vMerge w:val="continue"/>
            <w:tcBorders>
              <w:top w:val="nil"/>
            </w:tcBorders>
            <w:vAlign w:val="top"/>
          </w:tcPr>
          <w:p>
            <w:pPr>
              <w:rPr>
                <w:rFonts w:ascii="Arial"/>
                <w:sz w:val="21"/>
              </w:rPr>
            </w:pPr>
          </w:p>
        </w:tc>
        <w:tc>
          <w:tcPr>
            <w:tcW w:w="1907" w:type="dxa"/>
            <w:vMerge w:val="continue"/>
            <w:tcBorders>
              <w:top w:val="nil"/>
            </w:tcBorders>
            <w:vAlign w:val="top"/>
          </w:tcPr>
          <w:p>
            <w:pPr>
              <w:rPr>
                <w:rFonts w:ascii="Arial"/>
                <w:sz w:val="21"/>
              </w:rPr>
            </w:pPr>
          </w:p>
        </w:tc>
        <w:tc>
          <w:tcPr>
            <w:tcW w:w="1210" w:type="dxa"/>
            <w:vMerge w:val="continue"/>
            <w:tcBorders>
              <w:top w:val="nil"/>
            </w:tcBorders>
            <w:vAlign w:val="top"/>
          </w:tcPr>
          <w:p>
            <w:pPr>
              <w:rPr>
                <w:rFonts w:ascii="Arial"/>
                <w:sz w:val="21"/>
              </w:rPr>
            </w:pPr>
          </w:p>
        </w:tc>
        <w:tc>
          <w:tcPr>
            <w:tcW w:w="1337" w:type="dxa"/>
            <w:vMerge w:val="continue"/>
            <w:tcBorders>
              <w:top w:val="nil"/>
            </w:tcBorders>
            <w:vAlign w:val="top"/>
          </w:tcPr>
          <w:p>
            <w:pPr>
              <w:rPr>
                <w:rFonts w:ascii="Arial"/>
                <w:sz w:val="21"/>
              </w:rPr>
            </w:pPr>
          </w:p>
        </w:tc>
        <w:tc>
          <w:tcPr>
            <w:tcW w:w="784" w:type="dxa"/>
            <w:vMerge w:val="continue"/>
            <w:tcBorders>
              <w:top w:val="nil"/>
            </w:tcBorders>
            <w:vAlign w:val="top"/>
          </w:tcPr>
          <w:p>
            <w:pPr>
              <w:rPr>
                <w:rFonts w:ascii="Arial"/>
                <w:sz w:val="21"/>
              </w:rPr>
            </w:pPr>
          </w:p>
        </w:tc>
        <w:tc>
          <w:tcPr>
            <w:tcW w:w="1370" w:type="dxa"/>
            <w:tcBorders>
              <w:right w:val="single" w:color="000000" w:sz="10" w:space="0"/>
            </w:tcBorders>
            <w:vAlign w:val="top"/>
          </w:tcPr>
          <w:p>
            <w:pPr>
              <w:spacing w:before="87" w:line="233" w:lineRule="auto"/>
              <w:ind w:firstLine="556"/>
              <w:rPr>
                <w:rFonts w:ascii="Times New Roman" w:hAnsi="Times New Roman" w:eastAsia="Times New Roman" w:cs="Times New Roman"/>
                <w:sz w:val="16"/>
                <w:szCs w:val="16"/>
              </w:rPr>
            </w:pPr>
            <w:r>
              <w:rPr>
                <w:rFonts w:ascii="Times New Roman" w:hAnsi="Times New Roman" w:eastAsia="Times New Roman" w:cs="Times New Roman"/>
                <w:spacing w:val="-1"/>
                <w:sz w:val="16"/>
                <w:szCs w:val="16"/>
              </w:rPr>
              <w:t>...</w:t>
            </w:r>
            <w:r>
              <w:rPr>
                <w:rFonts w:ascii="Times New Roman" w:hAnsi="Times New Roman" w:eastAsia="Times New Roman" w:cs="Times New Roman"/>
                <w:spacing w:val="-7"/>
                <w:sz w:val="16"/>
                <w:szCs w:val="16"/>
              </w:rPr>
              <w:t xml:space="preserve"> </w:t>
            </w:r>
            <w:r>
              <w:rPr>
                <w:rFonts w:ascii="Times New Roman" w:hAnsi="Times New Roman" w:eastAsia="Times New Roman" w:cs="Times New Roman"/>
                <w:sz w:val="16"/>
                <w:szCs w:val="16"/>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4" w:hRule="atLeast"/>
        </w:trPr>
        <w:tc>
          <w:tcPr>
            <w:tcW w:w="997" w:type="dxa"/>
            <w:tcBorders>
              <w:left w:val="single" w:color="000000" w:sz="10" w:space="0"/>
            </w:tcBorders>
            <w:vAlign w:val="top"/>
          </w:tcPr>
          <w:p>
            <w:pPr>
              <w:spacing w:before="54" w:line="220" w:lineRule="auto"/>
              <w:ind w:firstLine="204"/>
              <w:rPr>
                <w:rFonts w:ascii="Times New Roman" w:hAnsi="Times New Roman" w:eastAsia="Times New Roman" w:cs="Times New Roman"/>
                <w:sz w:val="18"/>
                <w:szCs w:val="18"/>
              </w:rPr>
            </w:pPr>
            <w:r>
              <w:rPr>
                <w:rFonts w:ascii="宋体" w:hAnsi="宋体" w:eastAsia="宋体" w:cs="宋体"/>
                <w:spacing w:val="-1"/>
                <w:sz w:val="18"/>
                <w:szCs w:val="18"/>
              </w:rPr>
              <w:t>单</w:t>
            </w:r>
            <w:r>
              <w:rPr>
                <w:rFonts w:ascii="宋体" w:hAnsi="宋体" w:eastAsia="宋体" w:cs="宋体"/>
                <w:sz w:val="18"/>
                <w:szCs w:val="18"/>
              </w:rPr>
              <w:t>元</w:t>
            </w:r>
            <w:r>
              <w:rPr>
                <w:rFonts w:ascii="宋体" w:hAnsi="宋体" w:eastAsia="宋体" w:cs="宋体"/>
                <w:spacing w:val="-3"/>
                <w:sz w:val="18"/>
                <w:szCs w:val="18"/>
              </w:rPr>
              <w:t xml:space="preserve"> </w:t>
            </w:r>
            <w:r>
              <w:rPr>
                <w:rFonts w:ascii="Times New Roman" w:hAnsi="Times New Roman" w:eastAsia="Times New Roman" w:cs="Times New Roman"/>
                <w:sz w:val="18"/>
                <w:szCs w:val="18"/>
              </w:rPr>
              <w:t>B</w:t>
            </w:r>
          </w:p>
        </w:tc>
        <w:tc>
          <w:tcPr>
            <w:tcW w:w="1157" w:type="dxa"/>
            <w:vAlign w:val="top"/>
          </w:tcPr>
          <w:p>
            <w:pPr>
              <w:rPr>
                <w:rFonts w:ascii="Arial"/>
                <w:sz w:val="21"/>
              </w:rPr>
            </w:pPr>
          </w:p>
        </w:tc>
        <w:tc>
          <w:tcPr>
            <w:tcW w:w="1551" w:type="dxa"/>
            <w:vAlign w:val="top"/>
          </w:tcPr>
          <w:p>
            <w:pPr>
              <w:rPr>
                <w:rFonts w:ascii="Arial"/>
                <w:sz w:val="21"/>
              </w:rPr>
            </w:pPr>
          </w:p>
        </w:tc>
        <w:tc>
          <w:tcPr>
            <w:tcW w:w="2209" w:type="dxa"/>
            <w:vAlign w:val="top"/>
          </w:tcPr>
          <w:p>
            <w:pPr>
              <w:spacing w:before="54" w:line="217" w:lineRule="auto"/>
              <w:ind w:firstLine="105"/>
              <w:rPr>
                <w:rFonts w:ascii="宋体" w:hAnsi="宋体" w:eastAsia="宋体" w:cs="宋体"/>
                <w:sz w:val="18"/>
                <w:szCs w:val="18"/>
              </w:rPr>
            </w:pPr>
            <w:r>
              <w:rPr>
                <w:rFonts w:ascii="宋体" w:hAnsi="宋体" w:eastAsia="宋体" w:cs="宋体"/>
                <w:sz w:val="18"/>
                <w:szCs w:val="18"/>
              </w:rPr>
              <w:t>①</w:t>
            </w:r>
          </w:p>
        </w:tc>
        <w:tc>
          <w:tcPr>
            <w:tcW w:w="1123" w:type="dxa"/>
            <w:vAlign w:val="top"/>
          </w:tcPr>
          <w:p>
            <w:pPr>
              <w:rPr>
                <w:rFonts w:ascii="Arial"/>
                <w:sz w:val="21"/>
              </w:rPr>
            </w:pPr>
          </w:p>
        </w:tc>
        <w:tc>
          <w:tcPr>
            <w:tcW w:w="1907" w:type="dxa"/>
            <w:vAlign w:val="top"/>
          </w:tcPr>
          <w:p>
            <w:pPr>
              <w:rPr>
                <w:rFonts w:ascii="Arial"/>
                <w:sz w:val="21"/>
              </w:rPr>
            </w:pPr>
          </w:p>
        </w:tc>
        <w:tc>
          <w:tcPr>
            <w:tcW w:w="1210" w:type="dxa"/>
            <w:vAlign w:val="top"/>
          </w:tcPr>
          <w:p>
            <w:pPr>
              <w:rPr>
                <w:rFonts w:ascii="Arial"/>
                <w:sz w:val="21"/>
              </w:rPr>
            </w:pPr>
          </w:p>
        </w:tc>
        <w:tc>
          <w:tcPr>
            <w:tcW w:w="1337" w:type="dxa"/>
            <w:vAlign w:val="top"/>
          </w:tcPr>
          <w:p>
            <w:pPr>
              <w:rPr>
                <w:rFonts w:ascii="Arial"/>
                <w:sz w:val="21"/>
              </w:rPr>
            </w:pPr>
          </w:p>
        </w:tc>
        <w:tc>
          <w:tcPr>
            <w:tcW w:w="2154" w:type="dxa"/>
            <w:gridSpan w:val="2"/>
            <w:tcBorders>
              <w:right w:val="single" w:color="000000" w:sz="10" w:space="0"/>
            </w:tcBorders>
            <w:vAlign w:val="top"/>
          </w:tcPr>
          <w:p>
            <w:pPr>
              <w:rPr>
                <w:rFonts w:ascii="Arial"/>
                <w:sz w:val="21"/>
              </w:rPr>
            </w:pPr>
          </w:p>
        </w:tc>
      </w:tr>
    </w:tbl>
    <w:p>
      <w:pPr>
        <w:rPr>
          <w:rFonts w:ascii="Arial"/>
          <w:sz w:val="21"/>
        </w:rPr>
      </w:pPr>
    </w:p>
    <w:p>
      <w:pPr>
        <w:sectPr>
          <w:headerReference r:id="rId25" w:type="default"/>
          <w:footerReference r:id="rId26" w:type="default"/>
          <w:pgSz w:w="16839" w:h="11907"/>
          <w:pgMar w:top="400" w:right="1872" w:bottom="1333" w:left="1296" w:header="0" w:footer="1137" w:gutter="0"/>
          <w:cols w:space="720" w:num="1"/>
        </w:sectPr>
      </w:pPr>
    </w:p>
    <w:p>
      <w:pPr>
        <w:spacing w:line="250" w:lineRule="auto"/>
        <w:rPr>
          <w:rFonts w:ascii="Arial"/>
          <w:sz w:val="21"/>
        </w:rPr>
      </w:pPr>
      <w:r>
        <w:drawing>
          <wp:anchor distT="0" distB="0" distL="0" distR="0" simplePos="0" relativeHeight="251683840" behindDoc="1" locked="0" layoutInCell="0" allowOverlap="1">
            <wp:simplePos x="0" y="0"/>
            <wp:positionH relativeFrom="page">
              <wp:posOffset>1845945</wp:posOffset>
            </wp:positionH>
            <wp:positionV relativeFrom="page">
              <wp:posOffset>5453380</wp:posOffset>
            </wp:positionV>
            <wp:extent cx="4133850" cy="3265170"/>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34"/>
                    <a:stretch>
                      <a:fillRect/>
                    </a:stretch>
                  </pic:blipFill>
                  <pic:spPr>
                    <a:xfrm>
                      <a:off x="0" y="0"/>
                      <a:ext cx="4133595" cy="3265170"/>
                    </a:xfrm>
                    <a:prstGeom prst="rect">
                      <a:avLst/>
                    </a:prstGeom>
                  </pic:spPr>
                </pic:pic>
              </a:graphicData>
            </a:graphic>
          </wp:anchor>
        </w:drawing>
      </w:r>
    </w:p>
    <w:p>
      <w:pPr>
        <w:spacing w:line="250" w:lineRule="auto"/>
        <w:rPr>
          <w:rFonts w:ascii="Arial"/>
          <w:sz w:val="21"/>
        </w:rPr>
      </w:pPr>
    </w:p>
    <w:p>
      <w:pPr>
        <w:spacing w:line="251" w:lineRule="auto"/>
        <w:rPr>
          <w:rFonts w:ascii="Arial"/>
          <w:sz w:val="21"/>
        </w:rPr>
      </w:pPr>
    </w:p>
    <w:p>
      <w:pPr>
        <w:spacing w:line="251" w:lineRule="auto"/>
        <w:rPr>
          <w:rFonts w:ascii="Arial"/>
          <w:sz w:val="21"/>
        </w:rPr>
      </w:pPr>
    </w:p>
    <w:p>
      <w:pPr>
        <w:spacing w:before="78" w:line="186" w:lineRule="auto"/>
        <w:rPr>
          <w:rFonts w:ascii="Arial" w:hAnsi="Arial" w:eastAsia="Arial" w:cs="Arial"/>
          <w:sz w:val="24"/>
          <w:szCs w:val="24"/>
        </w:rPr>
      </w:pPr>
      <w:r>
        <w:rPr>
          <w:rFonts w:ascii="Times New Roman" w:hAnsi="Times New Roman" w:eastAsia="Times New Roman" w:cs="Times New Roman"/>
          <w:b/>
          <w:bCs/>
          <w:spacing w:val="-1"/>
          <w:sz w:val="24"/>
          <w:szCs w:val="24"/>
        </w:rPr>
        <w:t>H</w:t>
      </w:r>
      <w:r>
        <w:rPr>
          <w:rFonts w:ascii="Times New Roman" w:hAnsi="Times New Roman" w:eastAsia="Times New Roman" w:cs="Times New Roman"/>
          <w:b/>
          <w:bCs/>
          <w:sz w:val="24"/>
          <w:szCs w:val="24"/>
        </w:rPr>
        <w:t>J</w:t>
      </w:r>
      <w:r>
        <w:rPr>
          <w:rFonts w:ascii="Times New Roman" w:hAnsi="Times New Roman" w:eastAsia="Times New Roman" w:cs="Times New Roman"/>
          <w:spacing w:val="-3"/>
          <w:sz w:val="24"/>
          <w:szCs w:val="24"/>
        </w:rPr>
        <w:t xml:space="preserve"> </w:t>
      </w:r>
      <w:r>
        <w:rPr>
          <w:rFonts w:ascii="Arial" w:hAnsi="Arial" w:eastAsia="Arial" w:cs="Arial"/>
          <w:sz w:val="24"/>
          <w:szCs w:val="24"/>
        </w:rPr>
        <w:t>1209</w:t>
      </w:r>
      <w:r>
        <w:rPr>
          <w:rFonts w:ascii="宋体" w:hAnsi="宋体" w:eastAsia="宋体" w:cs="宋体"/>
          <w:sz w:val="24"/>
          <w:szCs w:val="24"/>
        </w:rPr>
        <w:t>—</w:t>
      </w:r>
      <w:r>
        <w:rPr>
          <w:rFonts w:ascii="Arial" w:hAnsi="Arial" w:eastAsia="Arial" w:cs="Arial"/>
          <w:sz w:val="24"/>
          <w:szCs w:val="24"/>
        </w:rPr>
        <w:t>2021</w:t>
      </w:r>
    </w:p>
    <w:p>
      <w:pPr>
        <w:spacing w:line="286" w:lineRule="auto"/>
        <w:rPr>
          <w:rFonts w:ascii="Arial"/>
          <w:sz w:val="21"/>
        </w:rPr>
      </w:pPr>
    </w:p>
    <w:p>
      <w:pPr>
        <w:spacing w:line="286" w:lineRule="auto"/>
        <w:rPr>
          <w:rFonts w:ascii="Arial"/>
          <w:sz w:val="21"/>
        </w:rPr>
      </w:pPr>
    </w:p>
    <w:p>
      <w:pPr>
        <w:spacing w:line="286" w:lineRule="auto"/>
        <w:rPr>
          <w:rFonts w:ascii="Arial"/>
          <w:sz w:val="21"/>
        </w:rPr>
      </w:pPr>
    </w:p>
    <w:p>
      <w:pPr>
        <w:spacing w:before="69" w:line="312" w:lineRule="exact"/>
        <w:ind w:firstLine="4217"/>
        <w:rPr>
          <w:rFonts w:ascii="黑体" w:hAnsi="黑体" w:eastAsia="黑体" w:cs="黑体"/>
          <w:sz w:val="21"/>
          <w:szCs w:val="21"/>
        </w:rPr>
      </w:pPr>
      <w:r>
        <w:rPr>
          <w:rFonts w:ascii="黑体" w:hAnsi="黑体" w:eastAsia="黑体" w:cs="黑体"/>
          <w:spacing w:val="-1"/>
          <w:position w:val="7"/>
          <w:sz w:val="21"/>
          <w:szCs w:val="21"/>
        </w:rPr>
        <w:t>附</w:t>
      </w:r>
      <w:r>
        <w:rPr>
          <w:rFonts w:ascii="黑体" w:hAnsi="黑体" w:eastAsia="黑体" w:cs="黑体"/>
          <w:spacing w:val="-2"/>
          <w:position w:val="7"/>
          <w:sz w:val="21"/>
          <w:szCs w:val="21"/>
        </w:rPr>
        <w:t xml:space="preserve">  </w:t>
      </w:r>
      <w:r>
        <w:rPr>
          <w:rFonts w:ascii="黑体" w:hAnsi="黑体" w:eastAsia="黑体" w:cs="黑体"/>
          <w:spacing w:val="-1"/>
          <w:position w:val="7"/>
          <w:sz w:val="21"/>
          <w:szCs w:val="21"/>
        </w:rPr>
        <w:t>录</w:t>
      </w:r>
      <w:r>
        <w:rPr>
          <w:rFonts w:ascii="黑体" w:hAnsi="黑体" w:eastAsia="黑体" w:cs="黑体"/>
          <w:spacing w:val="-2"/>
          <w:position w:val="7"/>
          <w:sz w:val="21"/>
          <w:szCs w:val="21"/>
        </w:rPr>
        <w:t xml:space="preserve">  </w:t>
      </w:r>
      <w:r>
        <w:rPr>
          <w:rFonts w:ascii="黑体" w:hAnsi="黑体" w:eastAsia="黑体" w:cs="黑体"/>
          <w:spacing w:val="-1"/>
          <w:position w:val="7"/>
          <w:sz w:val="21"/>
          <w:szCs w:val="21"/>
        </w:rPr>
        <w:t>C</w:t>
      </w:r>
    </w:p>
    <w:p>
      <w:pPr>
        <w:spacing w:line="219" w:lineRule="auto"/>
        <w:ind w:firstLine="3903"/>
        <w:rPr>
          <w:rFonts w:ascii="黑体" w:hAnsi="黑体" w:eastAsia="黑体" w:cs="黑体"/>
          <w:sz w:val="21"/>
          <w:szCs w:val="21"/>
        </w:rPr>
      </w:pPr>
      <w:r>
        <w:rPr>
          <w:rFonts w:ascii="黑体" w:hAnsi="黑体" w:eastAsia="黑体" w:cs="黑体"/>
          <w:sz w:val="21"/>
          <w:szCs w:val="21"/>
        </w:rPr>
        <w:t>（资料性附录</w:t>
      </w:r>
      <w:r>
        <w:rPr>
          <w:rFonts w:ascii="黑体" w:hAnsi="黑体" w:eastAsia="黑体" w:cs="黑体"/>
          <w:spacing w:val="-31"/>
          <w:sz w:val="21"/>
          <w:szCs w:val="21"/>
        </w:rPr>
        <w:t>）</w:t>
      </w:r>
    </w:p>
    <w:p>
      <w:pPr>
        <w:spacing w:before="62" w:line="219" w:lineRule="auto"/>
        <w:ind w:firstLine="3317"/>
        <w:rPr>
          <w:rFonts w:ascii="黑体" w:hAnsi="黑体" w:eastAsia="黑体" w:cs="黑体"/>
          <w:sz w:val="21"/>
          <w:szCs w:val="21"/>
        </w:rPr>
      </w:pPr>
      <w:r>
        <w:rPr>
          <w:rFonts w:ascii="黑体" w:hAnsi="黑体" w:eastAsia="黑体" w:cs="黑体"/>
          <w:spacing w:val="-1"/>
          <w:sz w:val="21"/>
          <w:szCs w:val="21"/>
        </w:rPr>
        <w:t>污染物浓度趋势分析</w:t>
      </w:r>
      <w:r>
        <w:rPr>
          <w:rFonts w:ascii="黑体" w:hAnsi="黑体" w:eastAsia="黑体" w:cs="黑体"/>
          <w:sz w:val="21"/>
          <w:szCs w:val="21"/>
        </w:rPr>
        <w:t>方法示例</w:t>
      </w:r>
    </w:p>
    <w:p>
      <w:pPr>
        <w:spacing w:line="306" w:lineRule="auto"/>
        <w:rPr>
          <w:rFonts w:ascii="Arial"/>
          <w:sz w:val="21"/>
        </w:rPr>
      </w:pPr>
    </w:p>
    <w:p>
      <w:pPr>
        <w:spacing w:line="307" w:lineRule="auto"/>
        <w:rPr>
          <w:rFonts w:ascii="Arial"/>
          <w:sz w:val="21"/>
        </w:rPr>
      </w:pPr>
    </w:p>
    <w:p>
      <w:pPr>
        <w:spacing w:before="69" w:line="287" w:lineRule="auto"/>
        <w:ind w:left="4" w:right="55" w:firstLine="418"/>
        <w:rPr>
          <w:rFonts w:ascii="宋体" w:hAnsi="宋体" w:eastAsia="宋体" w:cs="宋体"/>
          <w:sz w:val="21"/>
          <w:szCs w:val="21"/>
        </w:rPr>
      </w:pPr>
      <w:r>
        <w:drawing>
          <wp:anchor distT="0" distB="0" distL="0" distR="0" simplePos="0" relativeHeight="251684864" behindDoc="1" locked="0" layoutInCell="1" allowOverlap="1">
            <wp:simplePos x="0" y="0"/>
            <wp:positionH relativeFrom="column">
              <wp:posOffset>1075690</wp:posOffset>
            </wp:positionH>
            <wp:positionV relativeFrom="paragraph">
              <wp:posOffset>88900</wp:posOffset>
            </wp:positionV>
            <wp:extent cx="3780155" cy="5241290"/>
            <wp:effectExtent l="0" t="0" r="0" b="0"/>
            <wp:wrapNone/>
            <wp:docPr id="3" name="IM 3"/>
            <wp:cNvGraphicFramePr/>
            <a:graphic xmlns:a="http://schemas.openxmlformats.org/drawingml/2006/main">
              <a:graphicData uri="http://schemas.openxmlformats.org/drawingml/2006/picture">
                <pic:pic xmlns:pic="http://schemas.openxmlformats.org/drawingml/2006/picture">
                  <pic:nvPicPr>
                    <pic:cNvPr id="3" name="IM 3"/>
                    <pic:cNvPicPr/>
                  </pic:nvPicPr>
                  <pic:blipFill>
                    <a:blip r:embed="rId35"/>
                    <a:stretch>
                      <a:fillRect/>
                    </a:stretch>
                  </pic:blipFill>
                  <pic:spPr>
                    <a:xfrm>
                      <a:off x="0" y="0"/>
                      <a:ext cx="3780288" cy="5241218"/>
                    </a:xfrm>
                    <a:prstGeom prst="rect">
                      <a:avLst/>
                    </a:prstGeom>
                  </pic:spPr>
                </pic:pic>
              </a:graphicData>
            </a:graphic>
          </wp:anchor>
        </w:drawing>
      </w:r>
      <w:r>
        <w:rPr>
          <w:rFonts w:ascii="宋体" w:hAnsi="宋体" w:eastAsia="宋体" w:cs="宋体"/>
          <w:sz w:val="21"/>
          <w:szCs w:val="21"/>
        </w:rPr>
        <w:t>某企业内部某重点单元的关注污染物为六价铬</w:t>
      </w:r>
      <w:r>
        <w:rPr>
          <w:rFonts w:ascii="宋体" w:hAnsi="宋体" w:eastAsia="宋体" w:cs="宋体"/>
          <w:spacing w:val="-50"/>
          <w:sz w:val="21"/>
          <w:szCs w:val="21"/>
        </w:rPr>
        <w:t>、</w:t>
      </w:r>
      <w:r>
        <w:rPr>
          <w:rFonts w:ascii="宋体" w:hAnsi="宋体" w:eastAsia="宋体" w:cs="宋体"/>
          <w:sz w:val="21"/>
          <w:szCs w:val="21"/>
        </w:rPr>
        <w:t>砷和铁</w:t>
      </w:r>
      <w:r>
        <w:rPr>
          <w:rFonts w:ascii="宋体" w:hAnsi="宋体" w:eastAsia="宋体" w:cs="宋体"/>
          <w:spacing w:val="-50"/>
          <w:sz w:val="21"/>
          <w:szCs w:val="21"/>
        </w:rPr>
        <w:t>，</w:t>
      </w:r>
      <w:r>
        <w:rPr>
          <w:rFonts w:ascii="宋体" w:hAnsi="宋体" w:eastAsia="宋体" w:cs="宋体"/>
          <w:spacing w:val="-105"/>
          <w:sz w:val="21"/>
          <w:szCs w:val="21"/>
        </w:rPr>
        <w:t xml:space="preserve"> </w:t>
      </w:r>
      <w:r>
        <w:rPr>
          <w:rFonts w:ascii="宋体" w:hAnsi="宋体" w:eastAsia="宋体" w:cs="宋体"/>
          <w:sz w:val="21"/>
          <w:szCs w:val="21"/>
        </w:rPr>
        <w:t>故对该单元对应的污染物地下水监测井中 六价铬</w:t>
      </w:r>
      <w:r>
        <w:rPr>
          <w:rFonts w:ascii="宋体" w:hAnsi="宋体" w:eastAsia="宋体" w:cs="宋体"/>
          <w:spacing w:val="-2"/>
          <w:sz w:val="21"/>
          <w:szCs w:val="21"/>
        </w:rPr>
        <w:t>、</w:t>
      </w:r>
      <w:r>
        <w:rPr>
          <w:rFonts w:ascii="宋体" w:hAnsi="宋体" w:eastAsia="宋体" w:cs="宋体"/>
          <w:sz w:val="21"/>
          <w:szCs w:val="21"/>
        </w:rPr>
        <w:t>砷和铁的浓度进行了定期监测</w:t>
      </w:r>
      <w:r>
        <w:rPr>
          <w:rFonts w:ascii="宋体" w:hAnsi="宋体" w:eastAsia="宋体" w:cs="宋体"/>
          <w:spacing w:val="-1"/>
          <w:sz w:val="21"/>
          <w:szCs w:val="21"/>
        </w:rPr>
        <w:t>，</w:t>
      </w:r>
      <w:r>
        <w:rPr>
          <w:rFonts w:ascii="宋体" w:hAnsi="宋体" w:eastAsia="宋体" w:cs="宋体"/>
          <w:spacing w:val="-105"/>
          <w:sz w:val="21"/>
          <w:szCs w:val="21"/>
        </w:rPr>
        <w:t xml:space="preserve"> </w:t>
      </w:r>
      <w:r>
        <w:rPr>
          <w:rFonts w:ascii="宋体" w:hAnsi="宋体" w:eastAsia="宋体" w:cs="宋体"/>
          <w:sz w:val="21"/>
          <w:szCs w:val="21"/>
        </w:rPr>
        <w:t>监测结果如表</w:t>
      </w:r>
      <w:r>
        <w:rPr>
          <w:rFonts w:ascii="Times New Roman" w:hAnsi="Times New Roman" w:eastAsia="Times New Roman" w:cs="Times New Roman"/>
          <w:sz w:val="21"/>
          <w:szCs w:val="21"/>
        </w:rPr>
        <w:t>C.1</w:t>
      </w:r>
      <w:r>
        <w:rPr>
          <w:rFonts w:ascii="宋体" w:hAnsi="宋体" w:eastAsia="宋体" w:cs="宋体"/>
          <w:spacing w:val="-1"/>
          <w:sz w:val="21"/>
          <w:szCs w:val="21"/>
        </w:rPr>
        <w:t>。</w:t>
      </w:r>
    </w:p>
    <w:p>
      <w:pPr>
        <w:spacing w:before="131" w:line="228" w:lineRule="auto"/>
        <w:ind w:firstLine="2759"/>
        <w:rPr>
          <w:rFonts w:ascii="黑体" w:hAnsi="黑体" w:eastAsia="黑体" w:cs="黑体"/>
          <w:sz w:val="19"/>
          <w:szCs w:val="19"/>
        </w:rPr>
      </w:pPr>
      <w:r>
        <w:rPr>
          <w:rFonts w:ascii="黑体" w:hAnsi="黑体" w:eastAsia="黑体" w:cs="黑体"/>
          <w:spacing w:val="7"/>
          <w:sz w:val="19"/>
          <w:szCs w:val="19"/>
        </w:rPr>
        <w:t>表</w:t>
      </w:r>
      <w:r>
        <w:rPr>
          <w:rFonts w:ascii="黑体" w:hAnsi="黑体" w:eastAsia="黑体" w:cs="黑体"/>
          <w:spacing w:val="4"/>
          <w:sz w:val="19"/>
          <w:szCs w:val="19"/>
        </w:rPr>
        <w:t xml:space="preserve"> </w:t>
      </w:r>
      <w:r>
        <w:rPr>
          <w:rFonts w:ascii="Times New Roman" w:hAnsi="Times New Roman" w:eastAsia="Times New Roman" w:cs="Times New Roman"/>
          <w:spacing w:val="5"/>
          <w:sz w:val="19"/>
          <w:szCs w:val="19"/>
        </w:rPr>
        <w:t>C</w:t>
      </w:r>
      <w:r>
        <w:rPr>
          <w:rFonts w:ascii="Times New Roman" w:hAnsi="Times New Roman" w:eastAsia="Times New Roman" w:cs="Times New Roman"/>
          <w:spacing w:val="2"/>
          <w:sz w:val="19"/>
          <w:szCs w:val="19"/>
        </w:rPr>
        <w:t>.</w:t>
      </w:r>
      <w:r>
        <w:rPr>
          <w:rFonts w:ascii="Times New Roman" w:hAnsi="Times New Roman" w:eastAsia="Times New Roman" w:cs="Times New Roman"/>
          <w:spacing w:val="4"/>
          <w:sz w:val="19"/>
          <w:szCs w:val="19"/>
        </w:rPr>
        <w:t>1</w:t>
      </w:r>
      <w:r>
        <w:rPr>
          <w:rFonts w:ascii="Times New Roman" w:hAnsi="Times New Roman" w:eastAsia="Times New Roman" w:cs="Times New Roman"/>
          <w:spacing w:val="2"/>
          <w:sz w:val="19"/>
          <w:szCs w:val="19"/>
        </w:rPr>
        <w:t xml:space="preserve">    </w:t>
      </w:r>
      <w:r>
        <w:rPr>
          <w:rFonts w:ascii="黑体" w:hAnsi="黑体" w:eastAsia="黑体" w:cs="黑体"/>
          <w:spacing w:val="7"/>
          <w:sz w:val="19"/>
          <w:szCs w:val="19"/>
        </w:rPr>
        <w:t>地下水监测</w:t>
      </w:r>
      <w:r>
        <w:rPr>
          <w:rFonts w:ascii="黑体" w:hAnsi="黑体" w:eastAsia="黑体" w:cs="黑体"/>
          <w:spacing w:val="6"/>
          <w:sz w:val="19"/>
          <w:szCs w:val="19"/>
        </w:rPr>
        <w:t>井中污染物浓度监测值</w:t>
      </w:r>
    </w:p>
    <w:p>
      <w:pPr>
        <w:spacing w:line="179" w:lineRule="exact"/>
      </w:pPr>
    </w:p>
    <w:tbl>
      <w:tblPr>
        <w:tblStyle w:val="4"/>
        <w:tblW w:w="8772" w:type="dxa"/>
        <w:tblInd w:w="285"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704"/>
        <w:gridCol w:w="2544"/>
        <w:gridCol w:w="2261"/>
        <w:gridCol w:w="2263"/>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5" w:hRule="atLeast"/>
        </w:trPr>
        <w:tc>
          <w:tcPr>
            <w:tcW w:w="1704" w:type="dxa"/>
            <w:tcBorders>
              <w:left w:val="single" w:color="000000" w:sz="10" w:space="0"/>
            </w:tcBorders>
            <w:vAlign w:val="top"/>
          </w:tcPr>
          <w:p>
            <w:pPr>
              <w:spacing w:before="166" w:line="220" w:lineRule="auto"/>
              <w:ind w:firstLine="481"/>
              <w:rPr>
                <w:rFonts w:ascii="宋体" w:hAnsi="宋体" w:eastAsia="宋体" w:cs="宋体"/>
                <w:sz w:val="18"/>
                <w:szCs w:val="18"/>
              </w:rPr>
            </w:pPr>
            <w:r>
              <w:rPr>
                <w:rFonts w:ascii="宋体" w:hAnsi="宋体" w:eastAsia="宋体" w:cs="宋体"/>
                <w:spacing w:val="-2"/>
                <w:sz w:val="18"/>
                <w:szCs w:val="18"/>
              </w:rPr>
              <w:t>监测</w:t>
            </w:r>
            <w:r>
              <w:rPr>
                <w:rFonts w:ascii="宋体" w:hAnsi="宋体" w:eastAsia="宋体" w:cs="宋体"/>
                <w:spacing w:val="-1"/>
                <w:sz w:val="18"/>
                <w:szCs w:val="18"/>
              </w:rPr>
              <w:t>批次</w:t>
            </w:r>
          </w:p>
        </w:tc>
        <w:tc>
          <w:tcPr>
            <w:tcW w:w="2544" w:type="dxa"/>
            <w:vAlign w:val="top"/>
          </w:tcPr>
          <w:p>
            <w:pPr>
              <w:spacing w:before="51" w:line="239" w:lineRule="auto"/>
              <w:ind w:firstLine="1001"/>
              <w:rPr>
                <w:rFonts w:ascii="宋体" w:hAnsi="宋体" w:eastAsia="宋体" w:cs="宋体"/>
                <w:sz w:val="18"/>
                <w:szCs w:val="18"/>
              </w:rPr>
            </w:pPr>
            <w:r>
              <w:rPr>
                <w:rFonts w:ascii="宋体" w:hAnsi="宋体" w:eastAsia="宋体" w:cs="宋体"/>
                <w:spacing w:val="-2"/>
                <w:sz w:val="18"/>
                <w:szCs w:val="18"/>
              </w:rPr>
              <w:t>六价铬</w:t>
            </w:r>
          </w:p>
          <w:p>
            <w:pPr>
              <w:spacing w:line="212" w:lineRule="auto"/>
              <w:ind w:firstLine="854"/>
              <w:rPr>
                <w:rFonts w:ascii="宋体" w:hAnsi="宋体" w:eastAsia="宋体" w:cs="宋体"/>
                <w:sz w:val="18"/>
                <w:szCs w:val="18"/>
              </w:rPr>
            </w:pPr>
            <w:r>
              <w:rPr>
                <w:rFonts w:ascii="宋体" w:hAnsi="宋体" w:eastAsia="宋体" w:cs="宋体"/>
                <w:sz w:val="18"/>
                <w:szCs w:val="18"/>
              </w:rPr>
              <w:t>（</w:t>
            </w:r>
            <w:r>
              <w:rPr>
                <w:rFonts w:ascii="Times New Roman" w:hAnsi="Times New Roman" w:eastAsia="Times New Roman" w:cs="Times New Roman"/>
                <w:sz w:val="18"/>
                <w:szCs w:val="18"/>
              </w:rPr>
              <w:t>mg/L</w:t>
            </w:r>
            <w:r>
              <w:rPr>
                <w:rFonts w:ascii="宋体" w:hAnsi="宋体" w:eastAsia="宋体" w:cs="宋体"/>
                <w:spacing w:val="-12"/>
                <w:sz w:val="18"/>
                <w:szCs w:val="18"/>
              </w:rPr>
              <w:t>）</w:t>
            </w:r>
          </w:p>
        </w:tc>
        <w:tc>
          <w:tcPr>
            <w:tcW w:w="2261" w:type="dxa"/>
            <w:vAlign w:val="top"/>
          </w:tcPr>
          <w:p>
            <w:pPr>
              <w:spacing w:before="51" w:line="239" w:lineRule="auto"/>
              <w:ind w:firstLine="1045"/>
              <w:rPr>
                <w:rFonts w:ascii="宋体" w:hAnsi="宋体" w:eastAsia="宋体" w:cs="宋体"/>
                <w:sz w:val="18"/>
                <w:szCs w:val="18"/>
              </w:rPr>
            </w:pPr>
            <w:r>
              <w:rPr>
                <w:rFonts w:ascii="宋体" w:hAnsi="宋体" w:eastAsia="宋体" w:cs="宋体"/>
                <w:sz w:val="18"/>
                <w:szCs w:val="18"/>
              </w:rPr>
              <w:t>砷</w:t>
            </w:r>
          </w:p>
          <w:p>
            <w:pPr>
              <w:spacing w:line="212" w:lineRule="auto"/>
              <w:ind w:firstLine="720"/>
              <w:rPr>
                <w:rFonts w:ascii="宋体" w:hAnsi="宋体" w:eastAsia="宋体" w:cs="宋体"/>
                <w:sz w:val="18"/>
                <w:szCs w:val="18"/>
              </w:rPr>
            </w:pPr>
            <w:r>
              <w:rPr>
                <w:rFonts w:ascii="宋体" w:hAnsi="宋体" w:eastAsia="宋体" w:cs="宋体"/>
                <w:sz w:val="18"/>
                <w:szCs w:val="18"/>
              </w:rPr>
              <w:t>（</w:t>
            </w:r>
            <w:r>
              <w:rPr>
                <w:rFonts w:ascii="Times New Roman" w:hAnsi="Times New Roman" w:eastAsia="Times New Roman" w:cs="Times New Roman"/>
                <w:sz w:val="18"/>
                <w:szCs w:val="18"/>
              </w:rPr>
              <w:t>mg/L</w:t>
            </w:r>
            <w:r>
              <w:rPr>
                <w:rFonts w:ascii="宋体" w:hAnsi="宋体" w:eastAsia="宋体" w:cs="宋体"/>
                <w:spacing w:val="-12"/>
                <w:sz w:val="18"/>
                <w:szCs w:val="18"/>
              </w:rPr>
              <w:t>）</w:t>
            </w:r>
          </w:p>
        </w:tc>
        <w:tc>
          <w:tcPr>
            <w:tcW w:w="2263" w:type="dxa"/>
            <w:tcBorders>
              <w:right w:val="single" w:color="000000" w:sz="10" w:space="0"/>
            </w:tcBorders>
            <w:vAlign w:val="top"/>
          </w:tcPr>
          <w:p>
            <w:pPr>
              <w:spacing w:before="51" w:line="239" w:lineRule="auto"/>
              <w:ind w:firstLine="1046"/>
              <w:rPr>
                <w:rFonts w:ascii="宋体" w:hAnsi="宋体" w:eastAsia="宋体" w:cs="宋体"/>
                <w:sz w:val="18"/>
                <w:szCs w:val="18"/>
              </w:rPr>
            </w:pPr>
            <w:r>
              <w:rPr>
                <w:rFonts w:ascii="宋体" w:hAnsi="宋体" w:eastAsia="宋体" w:cs="宋体"/>
                <w:sz w:val="18"/>
                <w:szCs w:val="18"/>
              </w:rPr>
              <w:t>铁</w:t>
            </w:r>
          </w:p>
          <w:p>
            <w:pPr>
              <w:spacing w:line="212" w:lineRule="auto"/>
              <w:ind w:firstLine="719"/>
              <w:rPr>
                <w:rFonts w:ascii="宋体" w:hAnsi="宋体" w:eastAsia="宋体" w:cs="宋体"/>
                <w:sz w:val="18"/>
                <w:szCs w:val="18"/>
              </w:rPr>
            </w:pPr>
            <w:r>
              <w:rPr>
                <w:rFonts w:ascii="宋体" w:hAnsi="宋体" w:eastAsia="宋体" w:cs="宋体"/>
                <w:sz w:val="18"/>
                <w:szCs w:val="18"/>
              </w:rPr>
              <w:t>（</w:t>
            </w:r>
            <w:r>
              <w:rPr>
                <w:rFonts w:ascii="Times New Roman" w:hAnsi="Times New Roman" w:eastAsia="Times New Roman" w:cs="Times New Roman"/>
                <w:sz w:val="18"/>
                <w:szCs w:val="18"/>
              </w:rPr>
              <w:t>mg/L</w:t>
            </w:r>
            <w:r>
              <w:rPr>
                <w:rFonts w:ascii="宋体" w:hAnsi="宋体" w:eastAsia="宋体" w:cs="宋体"/>
                <w:spacing w:val="-11"/>
                <w:sz w:val="18"/>
                <w:szCs w:val="18"/>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9" w:hRule="atLeast"/>
        </w:trPr>
        <w:tc>
          <w:tcPr>
            <w:tcW w:w="1704" w:type="dxa"/>
            <w:tcBorders>
              <w:left w:val="single" w:color="000000" w:sz="10" w:space="0"/>
            </w:tcBorders>
            <w:vAlign w:val="top"/>
          </w:tcPr>
          <w:p>
            <w:pPr>
              <w:spacing w:before="93" w:line="186" w:lineRule="auto"/>
              <w:ind w:firstLine="809"/>
              <w:rPr>
                <w:rFonts w:ascii="Times New Roman" w:hAnsi="Times New Roman" w:eastAsia="Times New Roman" w:cs="Times New Roman"/>
                <w:sz w:val="18"/>
                <w:szCs w:val="18"/>
              </w:rPr>
            </w:pPr>
            <w:r>
              <w:rPr>
                <w:rFonts w:ascii="Times New Roman" w:hAnsi="Times New Roman" w:eastAsia="Times New Roman" w:cs="Times New Roman"/>
                <w:sz w:val="18"/>
                <w:szCs w:val="18"/>
              </w:rPr>
              <w:t>1</w:t>
            </w:r>
          </w:p>
        </w:tc>
        <w:tc>
          <w:tcPr>
            <w:tcW w:w="2544" w:type="dxa"/>
            <w:vAlign w:val="top"/>
          </w:tcPr>
          <w:p>
            <w:pPr>
              <w:spacing w:before="93" w:line="186" w:lineRule="auto"/>
              <w:ind w:firstLine="1067"/>
              <w:rPr>
                <w:rFonts w:ascii="Times New Roman" w:hAnsi="Times New Roman" w:eastAsia="Times New Roman" w:cs="Times New Roman"/>
                <w:sz w:val="18"/>
                <w:szCs w:val="18"/>
              </w:rPr>
            </w:pPr>
            <w:r>
              <w:rPr>
                <w:rFonts w:ascii="Times New Roman" w:hAnsi="Times New Roman" w:eastAsia="Times New Roman" w:cs="Times New Roman"/>
                <w:spacing w:val="-2"/>
                <w:sz w:val="18"/>
                <w:szCs w:val="18"/>
              </w:rPr>
              <w:t>0</w:t>
            </w:r>
            <w:r>
              <w:rPr>
                <w:rFonts w:ascii="Times New Roman" w:hAnsi="Times New Roman" w:eastAsia="Times New Roman" w:cs="Times New Roman"/>
                <w:spacing w:val="-1"/>
                <w:sz w:val="18"/>
                <w:szCs w:val="18"/>
              </w:rPr>
              <w:t>.012</w:t>
            </w:r>
          </w:p>
        </w:tc>
        <w:tc>
          <w:tcPr>
            <w:tcW w:w="2261" w:type="dxa"/>
            <w:vAlign w:val="top"/>
          </w:tcPr>
          <w:p>
            <w:pPr>
              <w:spacing w:before="93" w:line="186" w:lineRule="auto"/>
              <w:ind w:firstLine="933"/>
              <w:rPr>
                <w:rFonts w:ascii="Times New Roman" w:hAnsi="Times New Roman" w:eastAsia="Times New Roman" w:cs="Times New Roman"/>
                <w:sz w:val="18"/>
                <w:szCs w:val="18"/>
              </w:rPr>
            </w:pPr>
            <w:r>
              <w:rPr>
                <w:rFonts w:ascii="Times New Roman" w:hAnsi="Times New Roman" w:eastAsia="Times New Roman" w:cs="Times New Roman"/>
                <w:spacing w:val="-2"/>
                <w:sz w:val="18"/>
                <w:szCs w:val="18"/>
              </w:rPr>
              <w:t>0</w:t>
            </w:r>
            <w:r>
              <w:rPr>
                <w:rFonts w:ascii="Times New Roman" w:hAnsi="Times New Roman" w:eastAsia="Times New Roman" w:cs="Times New Roman"/>
                <w:spacing w:val="-1"/>
                <w:sz w:val="18"/>
                <w:szCs w:val="18"/>
              </w:rPr>
              <w:t>.020</w:t>
            </w:r>
          </w:p>
        </w:tc>
        <w:tc>
          <w:tcPr>
            <w:tcW w:w="2263" w:type="dxa"/>
            <w:tcBorders>
              <w:right w:val="single" w:color="000000" w:sz="10" w:space="0"/>
            </w:tcBorders>
            <w:vAlign w:val="top"/>
          </w:tcPr>
          <w:p>
            <w:pPr>
              <w:spacing w:before="93" w:line="186" w:lineRule="auto"/>
              <w:ind w:firstLine="1039"/>
              <w:rPr>
                <w:rFonts w:ascii="Times New Roman" w:hAnsi="Times New Roman" w:eastAsia="Times New Roman" w:cs="Times New Roman"/>
                <w:sz w:val="18"/>
                <w:szCs w:val="18"/>
              </w:rPr>
            </w:pPr>
            <w:r>
              <w:rPr>
                <w:rFonts w:ascii="Times New Roman" w:hAnsi="Times New Roman" w:eastAsia="Times New Roman" w:cs="Times New Roman"/>
                <w:spacing w:val="-8"/>
                <w:sz w:val="18"/>
                <w:szCs w:val="18"/>
              </w:rPr>
              <w:t>1</w:t>
            </w:r>
            <w:r>
              <w:rPr>
                <w:rFonts w:ascii="Times New Roman" w:hAnsi="Times New Roman" w:eastAsia="Times New Roman" w:cs="Times New Roman"/>
                <w:spacing w:val="-4"/>
                <w:sz w:val="18"/>
                <w:szCs w:val="18"/>
              </w:rPr>
              <w:t>.</w:t>
            </w:r>
            <w:r>
              <w:rPr>
                <w:rFonts w:ascii="Times New Roman" w:hAnsi="Times New Roman" w:eastAsia="Times New Roman" w:cs="Times New Roman"/>
                <w:spacing w:val="-8"/>
                <w:sz w:val="18"/>
                <w:szCs w:val="18"/>
              </w:rPr>
              <w:t>9</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7" w:hRule="atLeast"/>
        </w:trPr>
        <w:tc>
          <w:tcPr>
            <w:tcW w:w="1704" w:type="dxa"/>
            <w:tcBorders>
              <w:left w:val="single" w:color="000000" w:sz="10" w:space="0"/>
            </w:tcBorders>
            <w:vAlign w:val="top"/>
          </w:tcPr>
          <w:p>
            <w:pPr>
              <w:spacing w:before="81" w:line="186" w:lineRule="auto"/>
              <w:ind w:firstLine="792"/>
              <w:rPr>
                <w:rFonts w:ascii="Times New Roman" w:hAnsi="Times New Roman" w:eastAsia="Times New Roman" w:cs="Times New Roman"/>
                <w:sz w:val="18"/>
                <w:szCs w:val="18"/>
              </w:rPr>
            </w:pPr>
            <w:r>
              <w:rPr>
                <w:rFonts w:ascii="Times New Roman" w:hAnsi="Times New Roman" w:eastAsia="Times New Roman" w:cs="Times New Roman"/>
                <w:sz w:val="18"/>
                <w:szCs w:val="18"/>
              </w:rPr>
              <w:t>2</w:t>
            </w:r>
          </w:p>
        </w:tc>
        <w:tc>
          <w:tcPr>
            <w:tcW w:w="2544" w:type="dxa"/>
            <w:vAlign w:val="top"/>
          </w:tcPr>
          <w:p>
            <w:pPr>
              <w:spacing w:before="81" w:line="186" w:lineRule="auto"/>
              <w:ind w:firstLine="1067"/>
              <w:rPr>
                <w:rFonts w:ascii="Times New Roman" w:hAnsi="Times New Roman" w:eastAsia="Times New Roman" w:cs="Times New Roman"/>
                <w:sz w:val="18"/>
                <w:szCs w:val="18"/>
              </w:rPr>
            </w:pPr>
            <w:r>
              <w:rPr>
                <w:rFonts w:ascii="Times New Roman" w:hAnsi="Times New Roman" w:eastAsia="Times New Roman" w:cs="Times New Roman"/>
                <w:spacing w:val="-2"/>
                <w:sz w:val="18"/>
                <w:szCs w:val="18"/>
              </w:rPr>
              <w:t>0</w:t>
            </w:r>
            <w:r>
              <w:rPr>
                <w:rFonts w:ascii="Times New Roman" w:hAnsi="Times New Roman" w:eastAsia="Times New Roman" w:cs="Times New Roman"/>
                <w:spacing w:val="-1"/>
                <w:sz w:val="18"/>
                <w:szCs w:val="18"/>
              </w:rPr>
              <w:t>.021</w:t>
            </w:r>
          </w:p>
        </w:tc>
        <w:tc>
          <w:tcPr>
            <w:tcW w:w="2261" w:type="dxa"/>
            <w:vAlign w:val="top"/>
          </w:tcPr>
          <w:p>
            <w:pPr>
              <w:spacing w:before="81" w:line="186" w:lineRule="auto"/>
              <w:ind w:firstLine="933"/>
              <w:rPr>
                <w:rFonts w:ascii="Times New Roman" w:hAnsi="Times New Roman" w:eastAsia="Times New Roman" w:cs="Times New Roman"/>
                <w:sz w:val="18"/>
                <w:szCs w:val="18"/>
              </w:rPr>
            </w:pPr>
            <w:r>
              <w:rPr>
                <w:rFonts w:ascii="Times New Roman" w:hAnsi="Times New Roman" w:eastAsia="Times New Roman" w:cs="Times New Roman"/>
                <w:spacing w:val="-2"/>
                <w:sz w:val="18"/>
                <w:szCs w:val="18"/>
              </w:rPr>
              <w:t>0</w:t>
            </w:r>
            <w:r>
              <w:rPr>
                <w:rFonts w:ascii="Times New Roman" w:hAnsi="Times New Roman" w:eastAsia="Times New Roman" w:cs="Times New Roman"/>
                <w:spacing w:val="-1"/>
                <w:sz w:val="18"/>
                <w:szCs w:val="18"/>
              </w:rPr>
              <w:t>.022</w:t>
            </w:r>
          </w:p>
        </w:tc>
        <w:tc>
          <w:tcPr>
            <w:tcW w:w="2263" w:type="dxa"/>
            <w:tcBorders>
              <w:right w:val="single" w:color="000000" w:sz="10" w:space="0"/>
            </w:tcBorders>
            <w:vAlign w:val="top"/>
          </w:tcPr>
          <w:p>
            <w:pPr>
              <w:spacing w:before="81" w:line="186" w:lineRule="auto"/>
              <w:ind w:firstLine="1039"/>
              <w:rPr>
                <w:rFonts w:ascii="Times New Roman" w:hAnsi="Times New Roman" w:eastAsia="Times New Roman" w:cs="Times New Roman"/>
                <w:sz w:val="18"/>
                <w:szCs w:val="18"/>
              </w:rPr>
            </w:pPr>
            <w:r>
              <w:rPr>
                <w:rFonts w:ascii="Times New Roman" w:hAnsi="Times New Roman" w:eastAsia="Times New Roman" w:cs="Times New Roman"/>
                <w:spacing w:val="-8"/>
                <w:sz w:val="18"/>
                <w:szCs w:val="18"/>
              </w:rPr>
              <w:t>1</w:t>
            </w:r>
            <w:r>
              <w:rPr>
                <w:rFonts w:ascii="Times New Roman" w:hAnsi="Times New Roman" w:eastAsia="Times New Roman" w:cs="Times New Roman"/>
                <w:spacing w:val="-4"/>
                <w:sz w:val="18"/>
                <w:szCs w:val="18"/>
              </w:rPr>
              <w:t>.</w:t>
            </w:r>
            <w:r>
              <w:rPr>
                <w:rFonts w:ascii="Times New Roman" w:hAnsi="Times New Roman" w:eastAsia="Times New Roman" w:cs="Times New Roman"/>
                <w:spacing w:val="-8"/>
                <w:sz w:val="18"/>
                <w:szCs w:val="18"/>
              </w:rPr>
              <w:t>3</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0" w:hRule="atLeast"/>
        </w:trPr>
        <w:tc>
          <w:tcPr>
            <w:tcW w:w="1704" w:type="dxa"/>
            <w:tcBorders>
              <w:left w:val="single" w:color="000000" w:sz="10" w:space="0"/>
            </w:tcBorders>
            <w:vAlign w:val="top"/>
          </w:tcPr>
          <w:p>
            <w:pPr>
              <w:spacing w:before="84" w:line="186" w:lineRule="auto"/>
              <w:ind w:firstLine="795"/>
              <w:rPr>
                <w:rFonts w:ascii="Times New Roman" w:hAnsi="Times New Roman" w:eastAsia="Times New Roman" w:cs="Times New Roman"/>
                <w:sz w:val="18"/>
                <w:szCs w:val="18"/>
              </w:rPr>
            </w:pPr>
            <w:r>
              <w:rPr>
                <w:rFonts w:ascii="Times New Roman" w:hAnsi="Times New Roman" w:eastAsia="Times New Roman" w:cs="Times New Roman"/>
                <w:sz w:val="18"/>
                <w:szCs w:val="18"/>
              </w:rPr>
              <w:t>3</w:t>
            </w:r>
          </w:p>
        </w:tc>
        <w:tc>
          <w:tcPr>
            <w:tcW w:w="2544" w:type="dxa"/>
            <w:vAlign w:val="top"/>
          </w:tcPr>
          <w:p>
            <w:pPr>
              <w:spacing w:before="85" w:line="186" w:lineRule="auto"/>
              <w:ind w:firstLine="1067"/>
              <w:rPr>
                <w:rFonts w:ascii="Times New Roman" w:hAnsi="Times New Roman" w:eastAsia="Times New Roman" w:cs="Times New Roman"/>
                <w:sz w:val="18"/>
                <w:szCs w:val="18"/>
              </w:rPr>
            </w:pPr>
            <w:r>
              <w:rPr>
                <w:rFonts w:ascii="Times New Roman" w:hAnsi="Times New Roman" w:eastAsia="Times New Roman" w:cs="Times New Roman"/>
                <w:spacing w:val="-2"/>
                <w:sz w:val="18"/>
                <w:szCs w:val="18"/>
              </w:rPr>
              <w:t>0</w:t>
            </w:r>
            <w:r>
              <w:rPr>
                <w:rFonts w:ascii="Times New Roman" w:hAnsi="Times New Roman" w:eastAsia="Times New Roman" w:cs="Times New Roman"/>
                <w:spacing w:val="-1"/>
                <w:sz w:val="18"/>
                <w:szCs w:val="18"/>
              </w:rPr>
              <w:t>.036</w:t>
            </w:r>
          </w:p>
        </w:tc>
        <w:tc>
          <w:tcPr>
            <w:tcW w:w="2261" w:type="dxa"/>
            <w:vAlign w:val="top"/>
          </w:tcPr>
          <w:p>
            <w:pPr>
              <w:spacing w:before="85" w:line="186" w:lineRule="auto"/>
              <w:ind w:firstLine="933"/>
              <w:rPr>
                <w:rFonts w:ascii="Times New Roman" w:hAnsi="Times New Roman" w:eastAsia="Times New Roman" w:cs="Times New Roman"/>
                <w:sz w:val="18"/>
                <w:szCs w:val="18"/>
              </w:rPr>
            </w:pPr>
            <w:r>
              <w:rPr>
                <w:rFonts w:ascii="Times New Roman" w:hAnsi="Times New Roman" w:eastAsia="Times New Roman" w:cs="Times New Roman"/>
                <w:spacing w:val="-2"/>
                <w:sz w:val="18"/>
                <w:szCs w:val="18"/>
              </w:rPr>
              <w:t>0</w:t>
            </w:r>
            <w:r>
              <w:rPr>
                <w:rFonts w:ascii="Times New Roman" w:hAnsi="Times New Roman" w:eastAsia="Times New Roman" w:cs="Times New Roman"/>
                <w:spacing w:val="-1"/>
                <w:sz w:val="18"/>
                <w:szCs w:val="18"/>
              </w:rPr>
              <w:t>.023</w:t>
            </w:r>
          </w:p>
        </w:tc>
        <w:tc>
          <w:tcPr>
            <w:tcW w:w="2263" w:type="dxa"/>
            <w:tcBorders>
              <w:right w:val="single" w:color="000000" w:sz="10" w:space="0"/>
            </w:tcBorders>
            <w:vAlign w:val="top"/>
          </w:tcPr>
          <w:p>
            <w:pPr>
              <w:spacing w:before="85" w:line="186" w:lineRule="auto"/>
              <w:ind w:firstLine="1039"/>
              <w:rPr>
                <w:rFonts w:ascii="Times New Roman" w:hAnsi="Times New Roman" w:eastAsia="Times New Roman" w:cs="Times New Roman"/>
                <w:sz w:val="18"/>
                <w:szCs w:val="18"/>
              </w:rPr>
            </w:pPr>
            <w:r>
              <w:rPr>
                <w:rFonts w:ascii="Times New Roman" w:hAnsi="Times New Roman" w:eastAsia="Times New Roman" w:cs="Times New Roman"/>
                <w:spacing w:val="-8"/>
                <w:sz w:val="18"/>
                <w:szCs w:val="18"/>
              </w:rPr>
              <w:t>1</w:t>
            </w:r>
            <w:r>
              <w:rPr>
                <w:rFonts w:ascii="Times New Roman" w:hAnsi="Times New Roman" w:eastAsia="Times New Roman" w:cs="Times New Roman"/>
                <w:spacing w:val="-4"/>
                <w:sz w:val="18"/>
                <w:szCs w:val="18"/>
              </w:rPr>
              <w:t>.</w:t>
            </w:r>
            <w:r>
              <w:rPr>
                <w:rFonts w:ascii="Times New Roman" w:hAnsi="Times New Roman" w:eastAsia="Times New Roman" w:cs="Times New Roman"/>
                <w:spacing w:val="-8"/>
                <w:sz w:val="18"/>
                <w:szCs w:val="18"/>
              </w:rPr>
              <w:t>5</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7" w:hRule="atLeast"/>
        </w:trPr>
        <w:tc>
          <w:tcPr>
            <w:tcW w:w="1704" w:type="dxa"/>
            <w:tcBorders>
              <w:left w:val="single" w:color="000000" w:sz="10" w:space="0"/>
            </w:tcBorders>
            <w:vAlign w:val="top"/>
          </w:tcPr>
          <w:p>
            <w:pPr>
              <w:spacing w:before="82" w:line="186" w:lineRule="auto"/>
              <w:ind w:firstLine="791"/>
              <w:rPr>
                <w:rFonts w:ascii="Times New Roman" w:hAnsi="Times New Roman" w:eastAsia="Times New Roman" w:cs="Times New Roman"/>
                <w:sz w:val="18"/>
                <w:szCs w:val="18"/>
              </w:rPr>
            </w:pPr>
            <w:r>
              <w:rPr>
                <w:rFonts w:ascii="Times New Roman" w:hAnsi="Times New Roman" w:eastAsia="Times New Roman" w:cs="Times New Roman"/>
                <w:sz w:val="18"/>
                <w:szCs w:val="18"/>
              </w:rPr>
              <w:t>4</w:t>
            </w:r>
          </w:p>
        </w:tc>
        <w:tc>
          <w:tcPr>
            <w:tcW w:w="2544" w:type="dxa"/>
            <w:vAlign w:val="top"/>
          </w:tcPr>
          <w:p>
            <w:pPr>
              <w:spacing w:before="82" w:line="186" w:lineRule="auto"/>
              <w:ind w:firstLine="1067"/>
              <w:rPr>
                <w:rFonts w:ascii="Times New Roman" w:hAnsi="Times New Roman" w:eastAsia="Times New Roman" w:cs="Times New Roman"/>
                <w:sz w:val="18"/>
                <w:szCs w:val="18"/>
              </w:rPr>
            </w:pPr>
            <w:r>
              <w:rPr>
                <w:rFonts w:ascii="Times New Roman" w:hAnsi="Times New Roman" w:eastAsia="Times New Roman" w:cs="Times New Roman"/>
                <w:spacing w:val="-2"/>
                <w:sz w:val="18"/>
                <w:szCs w:val="18"/>
              </w:rPr>
              <w:t>0</w:t>
            </w:r>
            <w:r>
              <w:rPr>
                <w:rFonts w:ascii="Times New Roman" w:hAnsi="Times New Roman" w:eastAsia="Times New Roman" w:cs="Times New Roman"/>
                <w:spacing w:val="-1"/>
                <w:sz w:val="18"/>
                <w:szCs w:val="18"/>
              </w:rPr>
              <w:t>.060</w:t>
            </w:r>
          </w:p>
        </w:tc>
        <w:tc>
          <w:tcPr>
            <w:tcW w:w="2261" w:type="dxa"/>
            <w:vAlign w:val="top"/>
          </w:tcPr>
          <w:p>
            <w:pPr>
              <w:spacing w:before="82" w:line="186" w:lineRule="auto"/>
              <w:ind w:firstLine="933"/>
              <w:rPr>
                <w:rFonts w:ascii="Times New Roman" w:hAnsi="Times New Roman" w:eastAsia="Times New Roman" w:cs="Times New Roman"/>
                <w:sz w:val="18"/>
                <w:szCs w:val="18"/>
              </w:rPr>
            </w:pPr>
            <w:r>
              <w:rPr>
                <w:rFonts w:ascii="Times New Roman" w:hAnsi="Times New Roman" w:eastAsia="Times New Roman" w:cs="Times New Roman"/>
                <w:spacing w:val="-2"/>
                <w:sz w:val="18"/>
                <w:szCs w:val="18"/>
              </w:rPr>
              <w:t>0</w:t>
            </w:r>
            <w:r>
              <w:rPr>
                <w:rFonts w:ascii="Times New Roman" w:hAnsi="Times New Roman" w:eastAsia="Times New Roman" w:cs="Times New Roman"/>
                <w:spacing w:val="-1"/>
                <w:sz w:val="18"/>
                <w:szCs w:val="18"/>
              </w:rPr>
              <w:t>.021</w:t>
            </w:r>
          </w:p>
        </w:tc>
        <w:tc>
          <w:tcPr>
            <w:tcW w:w="2263" w:type="dxa"/>
            <w:tcBorders>
              <w:right w:val="single" w:color="000000" w:sz="10" w:space="0"/>
            </w:tcBorders>
            <w:vAlign w:val="top"/>
          </w:tcPr>
          <w:p>
            <w:pPr>
              <w:spacing w:before="82" w:line="186" w:lineRule="auto"/>
              <w:ind w:firstLine="1039"/>
              <w:rPr>
                <w:rFonts w:ascii="Times New Roman" w:hAnsi="Times New Roman" w:eastAsia="Times New Roman" w:cs="Times New Roman"/>
                <w:sz w:val="18"/>
                <w:szCs w:val="18"/>
              </w:rPr>
            </w:pPr>
            <w:r>
              <w:rPr>
                <w:rFonts w:ascii="Times New Roman" w:hAnsi="Times New Roman" w:eastAsia="Times New Roman" w:cs="Times New Roman"/>
                <w:spacing w:val="-8"/>
                <w:sz w:val="18"/>
                <w:szCs w:val="18"/>
              </w:rPr>
              <w:t>1</w:t>
            </w:r>
            <w:r>
              <w:rPr>
                <w:rFonts w:ascii="Times New Roman" w:hAnsi="Times New Roman" w:eastAsia="Times New Roman" w:cs="Times New Roman"/>
                <w:spacing w:val="-4"/>
                <w:sz w:val="18"/>
                <w:szCs w:val="18"/>
              </w:rPr>
              <w:t>.</w:t>
            </w:r>
            <w:r>
              <w:rPr>
                <w:rFonts w:ascii="Times New Roman" w:hAnsi="Times New Roman" w:eastAsia="Times New Roman" w:cs="Times New Roman"/>
                <w:spacing w:val="-8"/>
                <w:sz w:val="18"/>
                <w:szCs w:val="18"/>
              </w:rPr>
              <w:t>2</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0" w:hRule="atLeast"/>
        </w:trPr>
        <w:tc>
          <w:tcPr>
            <w:tcW w:w="1704" w:type="dxa"/>
            <w:tcBorders>
              <w:left w:val="single" w:color="000000" w:sz="10" w:space="0"/>
            </w:tcBorders>
            <w:vAlign w:val="top"/>
          </w:tcPr>
          <w:p>
            <w:pPr>
              <w:spacing w:before="88" w:line="183" w:lineRule="auto"/>
              <w:ind w:firstLine="797"/>
              <w:rPr>
                <w:rFonts w:ascii="Times New Roman" w:hAnsi="Times New Roman" w:eastAsia="Times New Roman" w:cs="Times New Roman"/>
                <w:sz w:val="18"/>
                <w:szCs w:val="18"/>
              </w:rPr>
            </w:pPr>
            <w:r>
              <w:rPr>
                <w:rFonts w:ascii="Times New Roman" w:hAnsi="Times New Roman" w:eastAsia="Times New Roman" w:cs="Times New Roman"/>
                <w:sz w:val="18"/>
                <w:szCs w:val="18"/>
              </w:rPr>
              <w:t>5</w:t>
            </w:r>
          </w:p>
        </w:tc>
        <w:tc>
          <w:tcPr>
            <w:tcW w:w="2544" w:type="dxa"/>
            <w:vAlign w:val="top"/>
          </w:tcPr>
          <w:p>
            <w:pPr>
              <w:spacing w:before="86" w:line="186" w:lineRule="auto"/>
              <w:ind w:firstLine="1067"/>
              <w:rPr>
                <w:rFonts w:ascii="Times New Roman" w:hAnsi="Times New Roman" w:eastAsia="Times New Roman" w:cs="Times New Roman"/>
                <w:sz w:val="18"/>
                <w:szCs w:val="18"/>
              </w:rPr>
            </w:pPr>
            <w:r>
              <w:rPr>
                <w:rFonts w:ascii="Times New Roman" w:hAnsi="Times New Roman" w:eastAsia="Times New Roman" w:cs="Times New Roman"/>
                <w:spacing w:val="-2"/>
                <w:sz w:val="18"/>
                <w:szCs w:val="18"/>
              </w:rPr>
              <w:t>0</w:t>
            </w:r>
            <w:r>
              <w:rPr>
                <w:rFonts w:ascii="Times New Roman" w:hAnsi="Times New Roman" w:eastAsia="Times New Roman" w:cs="Times New Roman"/>
                <w:spacing w:val="-1"/>
                <w:sz w:val="18"/>
                <w:szCs w:val="18"/>
              </w:rPr>
              <w:t>.067</w:t>
            </w:r>
          </w:p>
        </w:tc>
        <w:tc>
          <w:tcPr>
            <w:tcW w:w="2261" w:type="dxa"/>
            <w:vAlign w:val="top"/>
          </w:tcPr>
          <w:p>
            <w:pPr>
              <w:spacing w:before="86" w:line="186" w:lineRule="auto"/>
              <w:ind w:firstLine="933"/>
              <w:rPr>
                <w:rFonts w:ascii="Times New Roman" w:hAnsi="Times New Roman" w:eastAsia="Times New Roman" w:cs="Times New Roman"/>
                <w:sz w:val="18"/>
                <w:szCs w:val="18"/>
              </w:rPr>
            </w:pPr>
            <w:r>
              <w:rPr>
                <w:rFonts w:ascii="Times New Roman" w:hAnsi="Times New Roman" w:eastAsia="Times New Roman" w:cs="Times New Roman"/>
                <w:spacing w:val="-2"/>
                <w:sz w:val="18"/>
                <w:szCs w:val="18"/>
              </w:rPr>
              <w:t>0</w:t>
            </w:r>
            <w:r>
              <w:rPr>
                <w:rFonts w:ascii="Times New Roman" w:hAnsi="Times New Roman" w:eastAsia="Times New Roman" w:cs="Times New Roman"/>
                <w:spacing w:val="-1"/>
                <w:sz w:val="18"/>
                <w:szCs w:val="18"/>
              </w:rPr>
              <w:t>.021</w:t>
            </w:r>
          </w:p>
        </w:tc>
        <w:tc>
          <w:tcPr>
            <w:tcW w:w="2263" w:type="dxa"/>
            <w:tcBorders>
              <w:right w:val="single" w:color="000000" w:sz="10" w:space="0"/>
            </w:tcBorders>
            <w:vAlign w:val="top"/>
          </w:tcPr>
          <w:p>
            <w:pPr>
              <w:spacing w:before="86" w:line="186" w:lineRule="auto"/>
              <w:ind w:firstLine="1039"/>
              <w:rPr>
                <w:rFonts w:ascii="Times New Roman" w:hAnsi="Times New Roman" w:eastAsia="Times New Roman" w:cs="Times New Roman"/>
                <w:sz w:val="18"/>
                <w:szCs w:val="18"/>
              </w:rPr>
            </w:pPr>
            <w:r>
              <w:rPr>
                <w:rFonts w:ascii="Times New Roman" w:hAnsi="Times New Roman" w:eastAsia="Times New Roman" w:cs="Times New Roman"/>
                <w:spacing w:val="-8"/>
                <w:sz w:val="18"/>
                <w:szCs w:val="18"/>
              </w:rPr>
              <w:t>1</w:t>
            </w:r>
            <w:r>
              <w:rPr>
                <w:rFonts w:ascii="Times New Roman" w:hAnsi="Times New Roman" w:eastAsia="Times New Roman" w:cs="Times New Roman"/>
                <w:spacing w:val="-4"/>
                <w:sz w:val="18"/>
                <w:szCs w:val="18"/>
              </w:rPr>
              <w:t>.</w:t>
            </w:r>
            <w:r>
              <w:rPr>
                <w:rFonts w:ascii="Times New Roman" w:hAnsi="Times New Roman" w:eastAsia="Times New Roman" w:cs="Times New Roman"/>
                <w:spacing w:val="-8"/>
                <w:sz w:val="18"/>
                <w:szCs w:val="18"/>
              </w:rPr>
              <w:t>1</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3" w:hRule="atLeast"/>
        </w:trPr>
        <w:tc>
          <w:tcPr>
            <w:tcW w:w="1704" w:type="dxa"/>
            <w:tcBorders>
              <w:left w:val="single" w:color="000000" w:sz="10" w:space="0"/>
            </w:tcBorders>
            <w:vAlign w:val="top"/>
          </w:tcPr>
          <w:p>
            <w:pPr>
              <w:spacing w:before="83" w:line="186" w:lineRule="auto"/>
              <w:ind w:firstLine="796"/>
              <w:rPr>
                <w:rFonts w:ascii="Times New Roman" w:hAnsi="Times New Roman" w:eastAsia="Times New Roman" w:cs="Times New Roman"/>
                <w:sz w:val="18"/>
                <w:szCs w:val="18"/>
              </w:rPr>
            </w:pPr>
            <w:r>
              <w:rPr>
                <w:rFonts w:ascii="Times New Roman" w:hAnsi="Times New Roman" w:eastAsia="Times New Roman" w:cs="Times New Roman"/>
                <w:sz w:val="18"/>
                <w:szCs w:val="18"/>
              </w:rPr>
              <w:t>6</w:t>
            </w:r>
          </w:p>
        </w:tc>
        <w:tc>
          <w:tcPr>
            <w:tcW w:w="2544" w:type="dxa"/>
            <w:vAlign w:val="top"/>
          </w:tcPr>
          <w:p>
            <w:pPr>
              <w:spacing w:before="83" w:line="186" w:lineRule="auto"/>
              <w:ind w:firstLine="1067"/>
              <w:rPr>
                <w:rFonts w:ascii="Times New Roman" w:hAnsi="Times New Roman" w:eastAsia="Times New Roman" w:cs="Times New Roman"/>
                <w:sz w:val="18"/>
                <w:szCs w:val="18"/>
              </w:rPr>
            </w:pPr>
            <w:r>
              <w:rPr>
                <w:rFonts w:ascii="Times New Roman" w:hAnsi="Times New Roman" w:eastAsia="Times New Roman" w:cs="Times New Roman"/>
                <w:spacing w:val="-2"/>
                <w:sz w:val="18"/>
                <w:szCs w:val="18"/>
              </w:rPr>
              <w:t>0</w:t>
            </w:r>
            <w:r>
              <w:rPr>
                <w:rFonts w:ascii="Times New Roman" w:hAnsi="Times New Roman" w:eastAsia="Times New Roman" w:cs="Times New Roman"/>
                <w:spacing w:val="-1"/>
                <w:sz w:val="18"/>
                <w:szCs w:val="18"/>
              </w:rPr>
              <w:t>.072</w:t>
            </w:r>
          </w:p>
        </w:tc>
        <w:tc>
          <w:tcPr>
            <w:tcW w:w="2261" w:type="dxa"/>
            <w:vAlign w:val="top"/>
          </w:tcPr>
          <w:p>
            <w:pPr>
              <w:spacing w:before="83" w:line="186" w:lineRule="auto"/>
              <w:ind w:firstLine="933"/>
              <w:rPr>
                <w:rFonts w:ascii="Times New Roman" w:hAnsi="Times New Roman" w:eastAsia="Times New Roman" w:cs="Times New Roman"/>
                <w:sz w:val="18"/>
                <w:szCs w:val="18"/>
              </w:rPr>
            </w:pPr>
            <w:r>
              <w:rPr>
                <w:rFonts w:ascii="Times New Roman" w:hAnsi="Times New Roman" w:eastAsia="Times New Roman" w:cs="Times New Roman"/>
                <w:spacing w:val="-2"/>
                <w:sz w:val="18"/>
                <w:szCs w:val="18"/>
              </w:rPr>
              <w:t>0</w:t>
            </w:r>
            <w:r>
              <w:rPr>
                <w:rFonts w:ascii="Times New Roman" w:hAnsi="Times New Roman" w:eastAsia="Times New Roman" w:cs="Times New Roman"/>
                <w:spacing w:val="-1"/>
                <w:sz w:val="18"/>
                <w:szCs w:val="18"/>
              </w:rPr>
              <w:t>.022</w:t>
            </w:r>
          </w:p>
        </w:tc>
        <w:tc>
          <w:tcPr>
            <w:tcW w:w="2263" w:type="dxa"/>
            <w:tcBorders>
              <w:right w:val="single" w:color="000000" w:sz="10" w:space="0"/>
            </w:tcBorders>
            <w:vAlign w:val="top"/>
          </w:tcPr>
          <w:p>
            <w:pPr>
              <w:spacing w:before="83" w:line="186" w:lineRule="auto"/>
              <w:ind w:firstLine="1039"/>
              <w:rPr>
                <w:rFonts w:ascii="Times New Roman" w:hAnsi="Times New Roman" w:eastAsia="Times New Roman" w:cs="Times New Roman"/>
                <w:sz w:val="18"/>
                <w:szCs w:val="18"/>
              </w:rPr>
            </w:pPr>
            <w:r>
              <w:rPr>
                <w:rFonts w:ascii="Times New Roman" w:hAnsi="Times New Roman" w:eastAsia="Times New Roman" w:cs="Times New Roman"/>
                <w:spacing w:val="-8"/>
                <w:sz w:val="18"/>
                <w:szCs w:val="18"/>
              </w:rPr>
              <w:t>1</w:t>
            </w:r>
            <w:r>
              <w:rPr>
                <w:rFonts w:ascii="Times New Roman" w:hAnsi="Times New Roman" w:eastAsia="Times New Roman" w:cs="Times New Roman"/>
                <w:spacing w:val="-4"/>
                <w:sz w:val="18"/>
                <w:szCs w:val="18"/>
              </w:rPr>
              <w:t>.</w:t>
            </w:r>
            <w:r>
              <w:rPr>
                <w:rFonts w:ascii="Times New Roman" w:hAnsi="Times New Roman" w:eastAsia="Times New Roman" w:cs="Times New Roman"/>
                <w:spacing w:val="-8"/>
                <w:sz w:val="18"/>
                <w:szCs w:val="18"/>
              </w:rPr>
              <w:t>3</w:t>
            </w:r>
          </w:p>
        </w:tc>
      </w:tr>
    </w:tbl>
    <w:p>
      <w:pPr>
        <w:spacing w:before="207" w:line="288" w:lineRule="auto"/>
        <w:ind w:left="8" w:firstLine="414"/>
        <w:rPr>
          <w:rFonts w:ascii="宋体" w:hAnsi="宋体" w:eastAsia="宋体" w:cs="宋体"/>
          <w:sz w:val="21"/>
          <w:szCs w:val="21"/>
        </w:rPr>
      </w:pPr>
      <w:r>
        <w:rPr>
          <w:rFonts w:ascii="宋体" w:hAnsi="宋体" w:eastAsia="宋体" w:cs="宋体"/>
          <w:sz w:val="21"/>
          <w:szCs w:val="21"/>
        </w:rPr>
        <w:t>对监测数据进行趋势分析（本示例采用</w:t>
      </w:r>
      <w:r>
        <w:rPr>
          <w:rFonts w:ascii="Times New Roman" w:hAnsi="Times New Roman" w:eastAsia="Times New Roman" w:cs="Times New Roman"/>
          <w:sz w:val="21"/>
          <w:szCs w:val="21"/>
        </w:rPr>
        <w:t>Excel</w:t>
      </w:r>
      <w:r>
        <w:rPr>
          <w:rFonts w:ascii="宋体" w:hAnsi="宋体" w:eastAsia="宋体" w:cs="宋体"/>
          <w:sz w:val="21"/>
          <w:szCs w:val="21"/>
        </w:rPr>
        <w:t>的</w:t>
      </w:r>
      <w:r>
        <w:rPr>
          <w:rFonts w:ascii="Times New Roman" w:hAnsi="Times New Roman" w:eastAsia="Times New Roman" w:cs="Times New Roman"/>
          <w:sz w:val="21"/>
          <w:szCs w:val="21"/>
        </w:rPr>
        <w:t>“</w:t>
      </w:r>
      <w:r>
        <w:rPr>
          <w:rFonts w:ascii="宋体" w:hAnsi="宋体" w:eastAsia="宋体" w:cs="宋体"/>
          <w:sz w:val="21"/>
          <w:szCs w:val="21"/>
        </w:rPr>
        <w:t>线性趋势线</w:t>
      </w:r>
      <w:r>
        <w:rPr>
          <w:rFonts w:ascii="Times New Roman" w:hAnsi="Times New Roman" w:eastAsia="Times New Roman" w:cs="Times New Roman"/>
          <w:sz w:val="21"/>
          <w:szCs w:val="21"/>
        </w:rPr>
        <w:t>”</w:t>
      </w:r>
      <w:r>
        <w:rPr>
          <w:rFonts w:ascii="宋体" w:hAnsi="宋体" w:eastAsia="宋体" w:cs="宋体"/>
          <w:sz w:val="21"/>
          <w:szCs w:val="21"/>
        </w:rPr>
        <w:t>功能</w:t>
      </w:r>
      <w:r>
        <w:rPr>
          <w:rFonts w:ascii="宋体" w:hAnsi="宋体" w:eastAsia="宋体" w:cs="宋体"/>
          <w:spacing w:val="-26"/>
          <w:sz w:val="21"/>
          <w:szCs w:val="21"/>
        </w:rPr>
        <w:t>，</w:t>
      </w:r>
      <w:r>
        <w:rPr>
          <w:rFonts w:ascii="宋体" w:hAnsi="宋体" w:eastAsia="宋体" w:cs="宋体"/>
          <w:sz w:val="21"/>
          <w:szCs w:val="21"/>
        </w:rPr>
        <w:t>也可采用其他类型趋势分析</w:t>
      </w:r>
      <w:r>
        <w:rPr>
          <w:rFonts w:ascii="宋体" w:hAnsi="宋体" w:eastAsia="宋体" w:cs="宋体"/>
          <w:spacing w:val="-26"/>
          <w:sz w:val="21"/>
          <w:szCs w:val="21"/>
        </w:rPr>
        <w:t>）</w:t>
      </w:r>
      <w:r>
        <w:rPr>
          <w:rFonts w:ascii="宋体" w:hAnsi="宋体" w:eastAsia="宋体" w:cs="宋体"/>
          <w:spacing w:val="-25"/>
          <w:sz w:val="21"/>
          <w:szCs w:val="21"/>
        </w:rPr>
        <w:t>，</w:t>
      </w:r>
      <w:r>
        <w:rPr>
          <w:rFonts w:ascii="宋体" w:hAnsi="宋体" w:eastAsia="宋体" w:cs="宋体"/>
          <w:sz w:val="21"/>
          <w:szCs w:val="21"/>
        </w:rPr>
        <w:t xml:space="preserve"> 结果如图</w:t>
      </w:r>
      <w:r>
        <w:rPr>
          <w:rFonts w:ascii="Times New Roman" w:hAnsi="Times New Roman" w:eastAsia="Times New Roman" w:cs="Times New Roman"/>
          <w:sz w:val="21"/>
          <w:szCs w:val="21"/>
        </w:rPr>
        <w:t>C.1</w:t>
      </w:r>
      <w:r>
        <w:rPr>
          <w:rFonts w:ascii="宋体" w:hAnsi="宋体" w:eastAsia="宋体" w:cs="宋体"/>
          <w:spacing w:val="-11"/>
          <w:sz w:val="21"/>
          <w:szCs w:val="21"/>
        </w:rPr>
        <w:t>。</w:t>
      </w: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before="63" w:line="228" w:lineRule="auto"/>
        <w:ind w:firstLine="2767"/>
        <w:rPr>
          <w:rFonts w:ascii="黑体" w:hAnsi="黑体" w:eastAsia="黑体" w:cs="黑体"/>
          <w:sz w:val="19"/>
          <w:szCs w:val="19"/>
        </w:rPr>
      </w:pPr>
      <w:r>
        <w:rPr>
          <w:rFonts w:ascii="黑体" w:hAnsi="黑体" w:eastAsia="黑体" w:cs="黑体"/>
          <w:spacing w:val="7"/>
          <w:sz w:val="19"/>
          <w:szCs w:val="19"/>
        </w:rPr>
        <w:t>图</w:t>
      </w:r>
      <w:r>
        <w:rPr>
          <w:rFonts w:ascii="黑体" w:hAnsi="黑体" w:eastAsia="黑体" w:cs="黑体"/>
          <w:spacing w:val="4"/>
          <w:sz w:val="19"/>
          <w:szCs w:val="19"/>
        </w:rPr>
        <w:t xml:space="preserve"> </w:t>
      </w:r>
      <w:r>
        <w:rPr>
          <w:rFonts w:ascii="Times New Roman" w:hAnsi="Times New Roman" w:eastAsia="Times New Roman" w:cs="Times New Roman"/>
          <w:spacing w:val="4"/>
          <w:sz w:val="19"/>
          <w:szCs w:val="19"/>
        </w:rPr>
        <w:t>C</w:t>
      </w:r>
      <w:r>
        <w:rPr>
          <w:rFonts w:ascii="Times New Roman" w:hAnsi="Times New Roman" w:eastAsia="Times New Roman" w:cs="Times New Roman"/>
          <w:spacing w:val="1"/>
          <w:sz w:val="19"/>
          <w:szCs w:val="19"/>
        </w:rPr>
        <w:t>.</w:t>
      </w:r>
      <w:r>
        <w:rPr>
          <w:rFonts w:ascii="Times New Roman" w:hAnsi="Times New Roman" w:eastAsia="Times New Roman" w:cs="Times New Roman"/>
          <w:spacing w:val="3"/>
          <w:sz w:val="19"/>
          <w:szCs w:val="19"/>
        </w:rPr>
        <w:t>1</w:t>
      </w:r>
      <w:r>
        <w:rPr>
          <w:rFonts w:ascii="Times New Roman" w:hAnsi="Times New Roman" w:eastAsia="Times New Roman" w:cs="Times New Roman"/>
          <w:spacing w:val="2"/>
          <w:sz w:val="19"/>
          <w:szCs w:val="19"/>
        </w:rPr>
        <w:t xml:space="preserve">    </w:t>
      </w:r>
      <w:r>
        <w:rPr>
          <w:rFonts w:ascii="黑体" w:hAnsi="黑体" w:eastAsia="黑体" w:cs="黑体"/>
          <w:spacing w:val="6"/>
          <w:sz w:val="19"/>
          <w:szCs w:val="19"/>
        </w:rPr>
        <w:t>污染物浓度监测值变化及趋势预测</w:t>
      </w:r>
    </w:p>
    <w:p>
      <w:pPr>
        <w:spacing w:before="229" w:line="284" w:lineRule="auto"/>
        <w:ind w:left="4" w:right="66" w:firstLine="419"/>
        <w:rPr>
          <w:rFonts w:ascii="宋体" w:hAnsi="宋体" w:eastAsia="宋体" w:cs="宋体"/>
          <w:sz w:val="21"/>
          <w:szCs w:val="21"/>
        </w:rPr>
      </w:pPr>
      <w:r>
        <w:rPr>
          <w:rFonts w:ascii="宋体" w:hAnsi="宋体" w:eastAsia="宋体" w:cs="宋体"/>
          <w:spacing w:val="1"/>
          <w:sz w:val="21"/>
          <w:szCs w:val="21"/>
        </w:rPr>
        <w:t>监测数据趋势分析结果表明，企</w:t>
      </w:r>
      <w:r>
        <w:rPr>
          <w:rFonts w:ascii="宋体" w:hAnsi="宋体" w:eastAsia="宋体" w:cs="宋体"/>
          <w:sz w:val="21"/>
          <w:szCs w:val="21"/>
        </w:rPr>
        <w:t>业该地下水监测井中六价铬趋势线斜率（</w:t>
      </w:r>
      <w:r>
        <w:rPr>
          <w:rFonts w:ascii="Times New Roman" w:hAnsi="Times New Roman" w:eastAsia="Times New Roman" w:cs="Times New Roman"/>
          <w:sz w:val="21"/>
          <w:szCs w:val="21"/>
        </w:rPr>
        <w:t>k=</w:t>
      </w:r>
      <w:r>
        <w:rPr>
          <w:rFonts w:ascii="Times New Roman" w:hAnsi="Times New Roman" w:eastAsia="Times New Roman" w:cs="Times New Roman"/>
          <w:spacing w:val="1"/>
          <w:sz w:val="21"/>
          <w:szCs w:val="21"/>
        </w:rPr>
        <w:t xml:space="preserve">  </w:t>
      </w:r>
      <w:r>
        <w:rPr>
          <w:rFonts w:ascii="Times New Roman" w:hAnsi="Times New Roman" w:eastAsia="Times New Roman" w:cs="Times New Roman"/>
          <w:sz w:val="21"/>
          <w:szCs w:val="21"/>
        </w:rPr>
        <w:t>0.013</w:t>
      </w:r>
      <w:r>
        <w:rPr>
          <w:rFonts w:ascii="宋体" w:hAnsi="宋体" w:eastAsia="宋体" w:cs="宋体"/>
          <w:spacing w:val="1"/>
          <w:sz w:val="21"/>
          <w:szCs w:val="21"/>
        </w:rPr>
        <w:t>）</w:t>
      </w:r>
      <w:r>
        <w:rPr>
          <w:rFonts w:ascii="宋体" w:hAnsi="宋体" w:eastAsia="宋体" w:cs="宋体"/>
          <w:sz w:val="21"/>
          <w:szCs w:val="21"/>
        </w:rPr>
        <w:t>大于</w:t>
      </w:r>
      <w:r>
        <w:rPr>
          <w:rFonts w:ascii="Times New Roman" w:hAnsi="Times New Roman" w:eastAsia="Times New Roman" w:cs="Times New Roman"/>
          <w:sz w:val="21"/>
          <w:szCs w:val="21"/>
        </w:rPr>
        <w:t>0</w:t>
      </w:r>
      <w:r>
        <w:rPr>
          <w:rFonts w:ascii="宋体" w:hAnsi="宋体" w:eastAsia="宋体" w:cs="宋体"/>
          <w:spacing w:val="1"/>
          <w:sz w:val="21"/>
          <w:szCs w:val="21"/>
        </w:rPr>
        <w:t>，</w:t>
      </w:r>
      <w:r>
        <w:rPr>
          <w:rFonts w:ascii="宋体" w:hAnsi="宋体" w:eastAsia="宋体" w:cs="宋体"/>
          <w:sz w:val="21"/>
          <w:szCs w:val="21"/>
        </w:rPr>
        <w:t xml:space="preserve">说明 </w:t>
      </w:r>
      <w:r>
        <w:rPr>
          <w:rFonts w:ascii="宋体" w:hAnsi="宋体" w:eastAsia="宋体" w:cs="宋体"/>
          <w:spacing w:val="1"/>
          <w:sz w:val="21"/>
          <w:szCs w:val="21"/>
        </w:rPr>
        <w:t>六价铬浓度呈现上升趋势；砷趋势线斜率（</w:t>
      </w:r>
      <w:r>
        <w:rPr>
          <w:rFonts w:ascii="Times New Roman" w:hAnsi="Times New Roman" w:eastAsia="Times New Roman" w:cs="Times New Roman"/>
          <w:spacing w:val="1"/>
          <w:sz w:val="21"/>
          <w:szCs w:val="21"/>
        </w:rPr>
        <w:t>k=  0.000</w:t>
      </w:r>
      <w:r>
        <w:rPr>
          <w:rFonts w:ascii="宋体" w:hAnsi="宋体" w:eastAsia="宋体" w:cs="宋体"/>
          <w:spacing w:val="1"/>
          <w:sz w:val="21"/>
          <w:szCs w:val="21"/>
        </w:rPr>
        <w:t>）约</w:t>
      </w:r>
      <w:r>
        <w:rPr>
          <w:rFonts w:ascii="宋体" w:hAnsi="宋体" w:eastAsia="宋体" w:cs="宋体"/>
          <w:sz w:val="21"/>
          <w:szCs w:val="21"/>
        </w:rPr>
        <w:t>等于</w:t>
      </w:r>
      <w:r>
        <w:rPr>
          <w:rFonts w:ascii="Times New Roman" w:hAnsi="Times New Roman" w:eastAsia="Times New Roman" w:cs="Times New Roman"/>
          <w:sz w:val="21"/>
          <w:szCs w:val="21"/>
        </w:rPr>
        <w:t>0</w:t>
      </w:r>
      <w:r>
        <w:rPr>
          <w:rFonts w:ascii="宋体" w:hAnsi="宋体" w:eastAsia="宋体" w:cs="宋体"/>
          <w:spacing w:val="1"/>
          <w:sz w:val="21"/>
          <w:szCs w:val="21"/>
        </w:rPr>
        <w:t>，</w:t>
      </w:r>
      <w:r>
        <w:rPr>
          <w:rFonts w:ascii="宋体" w:hAnsi="宋体" w:eastAsia="宋体" w:cs="宋体"/>
          <w:sz w:val="21"/>
          <w:szCs w:val="21"/>
        </w:rPr>
        <w:t>说明砷浓度值基本稳定</w:t>
      </w:r>
      <w:r>
        <w:rPr>
          <w:rFonts w:ascii="宋体" w:hAnsi="宋体" w:eastAsia="宋体" w:cs="宋体"/>
          <w:spacing w:val="1"/>
          <w:sz w:val="21"/>
          <w:szCs w:val="21"/>
        </w:rPr>
        <w:t>；</w:t>
      </w:r>
      <w:r>
        <w:rPr>
          <w:rFonts w:ascii="宋体" w:hAnsi="宋体" w:eastAsia="宋体" w:cs="宋体"/>
          <w:sz w:val="21"/>
          <w:szCs w:val="21"/>
        </w:rPr>
        <w:t>铁趋势线斜 率（</w:t>
      </w:r>
      <w:r>
        <w:rPr>
          <w:rFonts w:ascii="Times New Roman" w:hAnsi="Times New Roman" w:eastAsia="Times New Roman" w:cs="Times New Roman"/>
          <w:sz w:val="21"/>
          <w:szCs w:val="21"/>
        </w:rPr>
        <w:t>k=</w:t>
      </w:r>
      <w:r>
        <w:rPr>
          <w:rFonts w:ascii="Times New Roman" w:hAnsi="Times New Roman" w:eastAsia="Times New Roman" w:cs="Times New Roman"/>
          <w:spacing w:val="-1"/>
          <w:sz w:val="21"/>
          <w:szCs w:val="21"/>
        </w:rPr>
        <w:t xml:space="preserve"> </w:t>
      </w:r>
      <w:r>
        <w:rPr>
          <w:rFonts w:ascii="Times New Roman" w:hAnsi="Times New Roman" w:eastAsia="Times New Roman" w:cs="Times New Roman"/>
          <w:sz w:val="21"/>
          <w:szCs w:val="21"/>
        </w:rPr>
        <w:t>-0.111</w:t>
      </w:r>
      <w:r>
        <w:rPr>
          <w:rFonts w:ascii="宋体" w:hAnsi="宋体" w:eastAsia="宋体" w:cs="宋体"/>
          <w:spacing w:val="-12"/>
          <w:sz w:val="21"/>
          <w:szCs w:val="21"/>
        </w:rPr>
        <w:t>）</w:t>
      </w:r>
      <w:r>
        <w:rPr>
          <w:rFonts w:ascii="宋体" w:hAnsi="宋体" w:eastAsia="宋体" w:cs="宋体"/>
          <w:sz w:val="21"/>
          <w:szCs w:val="21"/>
        </w:rPr>
        <w:t>小于</w:t>
      </w:r>
      <w:r>
        <w:rPr>
          <w:rFonts w:ascii="Times New Roman" w:hAnsi="Times New Roman" w:eastAsia="Times New Roman" w:cs="Times New Roman"/>
          <w:sz w:val="21"/>
          <w:szCs w:val="21"/>
        </w:rPr>
        <w:t>0</w:t>
      </w:r>
      <w:r>
        <w:rPr>
          <w:rFonts w:ascii="宋体" w:hAnsi="宋体" w:eastAsia="宋体" w:cs="宋体"/>
          <w:spacing w:val="-12"/>
          <w:sz w:val="21"/>
          <w:szCs w:val="21"/>
        </w:rPr>
        <w:t>，</w:t>
      </w:r>
      <w:r>
        <w:rPr>
          <w:rFonts w:ascii="宋体" w:hAnsi="宋体" w:eastAsia="宋体" w:cs="宋体"/>
          <w:sz w:val="21"/>
          <w:szCs w:val="21"/>
        </w:rPr>
        <w:t>说明铁浓度呈现下降趋势</w:t>
      </w:r>
      <w:r>
        <w:rPr>
          <w:rFonts w:ascii="宋体" w:hAnsi="宋体" w:eastAsia="宋体" w:cs="宋体"/>
          <w:spacing w:val="-12"/>
          <w:sz w:val="21"/>
          <w:szCs w:val="21"/>
        </w:rPr>
        <w:t>。</w:t>
      </w:r>
    </w:p>
    <w:p>
      <w:pPr>
        <w:spacing w:before="48" w:line="195" w:lineRule="auto"/>
        <w:ind w:firstLine="245"/>
        <w:rPr>
          <w:rFonts w:ascii="Arial" w:hAnsi="Arial" w:eastAsia="Arial" w:cs="Arial"/>
          <w:sz w:val="21"/>
          <w:szCs w:val="21"/>
        </w:rPr>
      </w:pPr>
      <w:r>
        <w:rPr>
          <w:rFonts w:ascii="Arial" w:hAnsi="Arial" w:eastAsia="Arial" w:cs="Arial"/>
          <w:spacing w:val="-6"/>
          <w:sz w:val="21"/>
          <w:szCs w:val="21"/>
        </w:rPr>
        <w:t>1</w:t>
      </w:r>
      <w:r>
        <w:rPr>
          <w:rFonts w:ascii="Arial" w:hAnsi="Arial" w:eastAsia="Arial" w:cs="Arial"/>
          <w:spacing w:val="-5"/>
          <w:sz w:val="21"/>
          <w:szCs w:val="21"/>
        </w:rPr>
        <w:t>0</w:t>
      </w:r>
    </w:p>
    <w:p>
      <w:pPr>
        <w:sectPr>
          <w:headerReference r:id="rId27" w:type="default"/>
          <w:footerReference r:id="rId28" w:type="default"/>
          <w:pgSz w:w="11907" w:h="16839"/>
          <w:pgMar w:top="400" w:right="1214" w:bottom="400" w:left="1282" w:header="0" w:footer="0" w:gutter="0"/>
          <w:cols w:space="720" w:num="1"/>
        </w:sectPr>
      </w:pPr>
    </w:p>
    <w:p>
      <w:pPr>
        <w:spacing w:line="250" w:lineRule="auto"/>
        <w:rPr>
          <w:rFonts w:ascii="Arial"/>
          <w:sz w:val="21"/>
        </w:rPr>
      </w:pPr>
    </w:p>
    <w:p>
      <w:pPr>
        <w:spacing w:line="250" w:lineRule="auto"/>
        <w:rPr>
          <w:rFonts w:ascii="Arial"/>
          <w:sz w:val="21"/>
        </w:rPr>
      </w:pPr>
    </w:p>
    <w:p>
      <w:pPr>
        <w:spacing w:line="251" w:lineRule="auto"/>
        <w:rPr>
          <w:rFonts w:ascii="Arial"/>
          <w:sz w:val="21"/>
        </w:rPr>
      </w:pPr>
    </w:p>
    <w:p>
      <w:pPr>
        <w:spacing w:line="251" w:lineRule="auto"/>
        <w:rPr>
          <w:rFonts w:ascii="Arial"/>
          <w:sz w:val="21"/>
        </w:rPr>
      </w:pPr>
    </w:p>
    <w:p>
      <w:pPr>
        <w:spacing w:before="78" w:line="186" w:lineRule="auto"/>
        <w:ind w:firstLine="7681"/>
        <w:rPr>
          <w:rFonts w:ascii="Arial" w:hAnsi="Arial" w:eastAsia="Arial" w:cs="Arial"/>
          <w:sz w:val="24"/>
          <w:szCs w:val="24"/>
        </w:rPr>
      </w:pPr>
      <w:r>
        <w:rPr>
          <w:rFonts w:ascii="Times New Roman" w:hAnsi="Times New Roman" w:eastAsia="Times New Roman" w:cs="Times New Roman"/>
          <w:b/>
          <w:bCs/>
          <w:spacing w:val="-1"/>
          <w:sz w:val="24"/>
          <w:szCs w:val="24"/>
        </w:rPr>
        <w:t>H</w:t>
      </w:r>
      <w:r>
        <w:rPr>
          <w:rFonts w:ascii="Times New Roman" w:hAnsi="Times New Roman" w:eastAsia="Times New Roman" w:cs="Times New Roman"/>
          <w:b/>
          <w:bCs/>
          <w:sz w:val="24"/>
          <w:szCs w:val="24"/>
        </w:rPr>
        <w:t>J</w:t>
      </w:r>
      <w:r>
        <w:rPr>
          <w:rFonts w:ascii="Times New Roman" w:hAnsi="Times New Roman" w:eastAsia="Times New Roman" w:cs="Times New Roman"/>
          <w:spacing w:val="-3"/>
          <w:sz w:val="24"/>
          <w:szCs w:val="24"/>
        </w:rPr>
        <w:t xml:space="preserve"> </w:t>
      </w:r>
      <w:r>
        <w:rPr>
          <w:rFonts w:ascii="Arial" w:hAnsi="Arial" w:eastAsia="Arial" w:cs="Arial"/>
          <w:sz w:val="24"/>
          <w:szCs w:val="24"/>
        </w:rPr>
        <w:t>1209</w:t>
      </w:r>
      <w:r>
        <w:rPr>
          <w:rFonts w:ascii="宋体" w:hAnsi="宋体" w:eastAsia="宋体" w:cs="宋体"/>
          <w:sz w:val="24"/>
          <w:szCs w:val="24"/>
        </w:rPr>
        <w:t>—</w:t>
      </w:r>
      <w:r>
        <w:rPr>
          <w:rFonts w:ascii="Arial" w:hAnsi="Arial" w:eastAsia="Arial" w:cs="Arial"/>
          <w:sz w:val="24"/>
          <w:szCs w:val="24"/>
        </w:rPr>
        <w:t>2021</w:t>
      </w:r>
    </w:p>
    <w:p>
      <w:pPr>
        <w:spacing w:line="286" w:lineRule="auto"/>
        <w:rPr>
          <w:rFonts w:ascii="Arial"/>
          <w:sz w:val="21"/>
        </w:rPr>
      </w:pPr>
    </w:p>
    <w:p>
      <w:pPr>
        <w:spacing w:line="286" w:lineRule="auto"/>
        <w:rPr>
          <w:rFonts w:ascii="Arial"/>
          <w:sz w:val="21"/>
        </w:rPr>
      </w:pPr>
    </w:p>
    <w:p>
      <w:pPr>
        <w:spacing w:line="286" w:lineRule="auto"/>
        <w:rPr>
          <w:rFonts w:ascii="Arial"/>
          <w:sz w:val="21"/>
        </w:rPr>
      </w:pPr>
    </w:p>
    <w:p>
      <w:pPr>
        <w:spacing w:before="69" w:line="312" w:lineRule="exact"/>
        <w:ind w:firstLine="4220"/>
        <w:rPr>
          <w:rFonts w:ascii="黑体" w:hAnsi="黑体" w:eastAsia="黑体" w:cs="黑体"/>
          <w:sz w:val="21"/>
          <w:szCs w:val="21"/>
        </w:rPr>
      </w:pPr>
      <w:r>
        <w:rPr>
          <w:rFonts w:ascii="黑体" w:hAnsi="黑体" w:eastAsia="黑体" w:cs="黑体"/>
          <w:spacing w:val="-1"/>
          <w:position w:val="7"/>
          <w:sz w:val="21"/>
          <w:szCs w:val="21"/>
        </w:rPr>
        <w:t>附</w:t>
      </w:r>
      <w:r>
        <w:rPr>
          <w:rFonts w:ascii="黑体" w:hAnsi="黑体" w:eastAsia="黑体" w:cs="黑体"/>
          <w:spacing w:val="-2"/>
          <w:position w:val="7"/>
          <w:sz w:val="21"/>
          <w:szCs w:val="21"/>
        </w:rPr>
        <w:t xml:space="preserve">  </w:t>
      </w:r>
      <w:r>
        <w:rPr>
          <w:rFonts w:ascii="黑体" w:hAnsi="黑体" w:eastAsia="黑体" w:cs="黑体"/>
          <w:position w:val="7"/>
          <w:sz w:val="21"/>
          <w:szCs w:val="21"/>
        </w:rPr>
        <w:t>录</w:t>
      </w:r>
      <w:r>
        <w:rPr>
          <w:rFonts w:ascii="黑体" w:hAnsi="黑体" w:eastAsia="黑体" w:cs="黑体"/>
          <w:spacing w:val="-2"/>
          <w:position w:val="7"/>
          <w:sz w:val="21"/>
          <w:szCs w:val="21"/>
        </w:rPr>
        <w:t xml:space="preserve">  </w:t>
      </w:r>
      <w:r>
        <w:rPr>
          <w:rFonts w:ascii="黑体" w:hAnsi="黑体" w:eastAsia="黑体" w:cs="黑体"/>
          <w:position w:val="7"/>
          <w:sz w:val="21"/>
          <w:szCs w:val="21"/>
        </w:rPr>
        <w:t>D</w:t>
      </w:r>
    </w:p>
    <w:p>
      <w:pPr>
        <w:spacing w:line="219" w:lineRule="auto"/>
        <w:ind w:firstLine="3906"/>
        <w:rPr>
          <w:rFonts w:ascii="黑体" w:hAnsi="黑体" w:eastAsia="黑体" w:cs="黑体"/>
          <w:sz w:val="21"/>
          <w:szCs w:val="21"/>
        </w:rPr>
      </w:pPr>
      <w:r>
        <w:rPr>
          <w:rFonts w:ascii="黑体" w:hAnsi="黑体" w:eastAsia="黑体" w:cs="黑体"/>
          <w:sz w:val="21"/>
          <w:szCs w:val="21"/>
        </w:rPr>
        <w:t>（资料性附录</w:t>
      </w:r>
      <w:r>
        <w:rPr>
          <w:rFonts w:ascii="黑体" w:hAnsi="黑体" w:eastAsia="黑体" w:cs="黑体"/>
          <w:spacing w:val="-31"/>
          <w:sz w:val="21"/>
          <w:szCs w:val="21"/>
        </w:rPr>
        <w:t>）</w:t>
      </w:r>
    </w:p>
    <w:p>
      <w:pPr>
        <w:spacing w:before="62" w:line="219" w:lineRule="auto"/>
        <w:ind w:firstLine="2686"/>
        <w:rPr>
          <w:rFonts w:ascii="黑体" w:hAnsi="黑体" w:eastAsia="黑体" w:cs="黑体"/>
          <w:sz w:val="21"/>
          <w:szCs w:val="21"/>
        </w:rPr>
      </w:pPr>
      <w:r>
        <w:rPr>
          <w:rFonts w:ascii="黑体" w:hAnsi="黑体" w:eastAsia="黑体" w:cs="黑体"/>
          <w:spacing w:val="-1"/>
          <w:sz w:val="21"/>
          <w:szCs w:val="21"/>
        </w:rPr>
        <w:t>土壤和</w:t>
      </w:r>
      <w:r>
        <w:rPr>
          <w:rFonts w:ascii="黑体" w:hAnsi="黑体" w:eastAsia="黑体" w:cs="黑体"/>
          <w:sz w:val="21"/>
          <w:szCs w:val="21"/>
        </w:rPr>
        <w:t>地下水自行监测报告编制的参考格式</w:t>
      </w:r>
    </w:p>
    <w:p>
      <w:pPr>
        <w:spacing w:line="256" w:lineRule="auto"/>
        <w:rPr>
          <w:rFonts w:ascii="Arial"/>
          <w:sz w:val="21"/>
        </w:rPr>
      </w:pPr>
    </w:p>
    <w:p>
      <w:pPr>
        <w:spacing w:line="256" w:lineRule="auto"/>
        <w:rPr>
          <w:rFonts w:ascii="Arial"/>
          <w:sz w:val="21"/>
        </w:rPr>
      </w:pPr>
    </w:p>
    <w:p>
      <w:pPr>
        <w:spacing w:line="257" w:lineRule="auto"/>
        <w:rPr>
          <w:rFonts w:ascii="Arial"/>
          <w:sz w:val="21"/>
        </w:rPr>
      </w:pPr>
    </w:p>
    <w:p>
      <w:pPr>
        <w:spacing w:before="69" w:line="219" w:lineRule="auto"/>
        <w:ind w:firstLine="20"/>
        <w:rPr>
          <w:rFonts w:ascii="黑体" w:hAnsi="黑体" w:eastAsia="黑体" w:cs="黑体"/>
          <w:sz w:val="21"/>
          <w:szCs w:val="21"/>
        </w:rPr>
      </w:pPr>
      <w:r>
        <w:rPr>
          <w:rFonts w:ascii="Arial" w:hAnsi="Arial" w:eastAsia="Arial" w:cs="Arial"/>
          <w:spacing w:val="1"/>
          <w:sz w:val="21"/>
          <w:szCs w:val="21"/>
        </w:rPr>
        <w:t>1</w:t>
      </w:r>
      <w:r>
        <w:rPr>
          <w:rFonts w:ascii="Arial" w:hAnsi="Arial" w:eastAsia="Arial" w:cs="Arial"/>
          <w:spacing w:val="2"/>
          <w:sz w:val="21"/>
          <w:szCs w:val="21"/>
        </w:rPr>
        <w:t xml:space="preserve">   </w:t>
      </w:r>
      <w:r>
        <w:rPr>
          <w:rFonts w:ascii="黑体" w:hAnsi="黑体" w:eastAsia="黑体" w:cs="黑体"/>
          <w:spacing w:val="2"/>
          <w:sz w:val="21"/>
          <w:szCs w:val="21"/>
        </w:rPr>
        <w:t>工作背景</w:t>
      </w:r>
    </w:p>
    <w:p>
      <w:pPr>
        <w:spacing w:before="219" w:line="312" w:lineRule="exact"/>
        <w:ind w:firstLine="440"/>
        <w:rPr>
          <w:rFonts w:ascii="宋体" w:hAnsi="宋体" w:eastAsia="宋体" w:cs="宋体"/>
          <w:sz w:val="21"/>
          <w:szCs w:val="21"/>
        </w:rPr>
      </w:pPr>
      <w:r>
        <w:rPr>
          <w:rFonts w:ascii="Arial" w:hAnsi="Arial" w:eastAsia="Arial" w:cs="Arial"/>
          <w:spacing w:val="1"/>
          <w:position w:val="7"/>
          <w:sz w:val="21"/>
          <w:szCs w:val="21"/>
        </w:rPr>
        <w:t>1.1</w:t>
      </w:r>
      <w:r>
        <w:rPr>
          <w:rFonts w:ascii="Arial" w:hAnsi="Arial" w:eastAsia="Arial" w:cs="Arial"/>
          <w:spacing w:val="2"/>
          <w:position w:val="7"/>
          <w:sz w:val="21"/>
          <w:szCs w:val="21"/>
        </w:rPr>
        <w:t xml:space="preserve"> </w:t>
      </w:r>
      <w:r>
        <w:rPr>
          <w:rFonts w:ascii="Arial" w:hAnsi="Arial" w:eastAsia="Arial" w:cs="Arial"/>
          <w:spacing w:val="1"/>
          <w:position w:val="7"/>
          <w:sz w:val="21"/>
          <w:szCs w:val="21"/>
        </w:rPr>
        <w:t xml:space="preserve">  </w:t>
      </w:r>
      <w:r>
        <w:rPr>
          <w:rFonts w:ascii="宋体" w:hAnsi="宋体" w:eastAsia="宋体" w:cs="宋体"/>
          <w:spacing w:val="2"/>
          <w:position w:val="7"/>
          <w:sz w:val="21"/>
          <w:szCs w:val="21"/>
        </w:rPr>
        <w:t>工作由来</w:t>
      </w:r>
    </w:p>
    <w:p>
      <w:pPr>
        <w:spacing w:line="219" w:lineRule="auto"/>
        <w:ind w:firstLine="440"/>
        <w:rPr>
          <w:rFonts w:ascii="宋体" w:hAnsi="宋体" w:eastAsia="宋体" w:cs="宋体"/>
          <w:sz w:val="21"/>
          <w:szCs w:val="21"/>
        </w:rPr>
      </w:pPr>
      <w:r>
        <w:rPr>
          <w:rFonts w:ascii="Arial" w:hAnsi="Arial" w:eastAsia="Arial" w:cs="Arial"/>
          <w:spacing w:val="1"/>
          <w:sz w:val="21"/>
          <w:szCs w:val="21"/>
        </w:rPr>
        <w:t>1.2</w:t>
      </w:r>
      <w:r>
        <w:rPr>
          <w:rFonts w:ascii="Arial" w:hAnsi="Arial" w:eastAsia="Arial" w:cs="Arial"/>
          <w:spacing w:val="2"/>
          <w:sz w:val="21"/>
          <w:szCs w:val="21"/>
        </w:rPr>
        <w:t xml:space="preserve"> </w:t>
      </w:r>
      <w:r>
        <w:rPr>
          <w:rFonts w:ascii="Arial" w:hAnsi="Arial" w:eastAsia="Arial" w:cs="Arial"/>
          <w:spacing w:val="1"/>
          <w:sz w:val="21"/>
          <w:szCs w:val="21"/>
        </w:rPr>
        <w:t xml:space="preserve">  </w:t>
      </w:r>
      <w:r>
        <w:rPr>
          <w:rFonts w:ascii="宋体" w:hAnsi="宋体" w:eastAsia="宋体" w:cs="宋体"/>
          <w:spacing w:val="2"/>
          <w:sz w:val="21"/>
          <w:szCs w:val="21"/>
        </w:rPr>
        <w:t>工作依据</w:t>
      </w:r>
    </w:p>
    <w:p>
      <w:pPr>
        <w:spacing w:before="62" w:line="468" w:lineRule="exact"/>
        <w:ind w:firstLine="440"/>
        <w:rPr>
          <w:rFonts w:ascii="宋体" w:hAnsi="宋体" w:eastAsia="宋体" w:cs="宋体"/>
          <w:sz w:val="21"/>
          <w:szCs w:val="21"/>
        </w:rPr>
      </w:pPr>
      <w:r>
        <w:rPr>
          <w:rFonts w:ascii="Arial" w:hAnsi="Arial" w:eastAsia="Arial" w:cs="Arial"/>
          <w:spacing w:val="1"/>
          <w:position w:val="19"/>
          <w:sz w:val="21"/>
          <w:szCs w:val="21"/>
        </w:rPr>
        <w:t xml:space="preserve">1.3   </w:t>
      </w:r>
      <w:r>
        <w:rPr>
          <w:rFonts w:ascii="宋体" w:hAnsi="宋体" w:eastAsia="宋体" w:cs="宋体"/>
          <w:spacing w:val="1"/>
          <w:position w:val="19"/>
          <w:sz w:val="21"/>
          <w:szCs w:val="21"/>
        </w:rPr>
        <w:t>工作内容及技术路线</w:t>
      </w:r>
    </w:p>
    <w:p>
      <w:pPr>
        <w:spacing w:line="219" w:lineRule="auto"/>
        <w:ind w:firstLine="3"/>
        <w:rPr>
          <w:rFonts w:ascii="黑体" w:hAnsi="黑体" w:eastAsia="黑体" w:cs="黑体"/>
          <w:sz w:val="21"/>
          <w:szCs w:val="21"/>
        </w:rPr>
      </w:pPr>
      <w:r>
        <w:rPr>
          <w:rFonts w:ascii="Arial" w:hAnsi="Arial" w:eastAsia="Arial" w:cs="Arial"/>
          <w:spacing w:val="4"/>
          <w:sz w:val="21"/>
          <w:szCs w:val="21"/>
        </w:rPr>
        <w:t>2</w:t>
      </w:r>
      <w:r>
        <w:rPr>
          <w:rFonts w:ascii="Arial" w:hAnsi="Arial" w:eastAsia="Arial" w:cs="Arial"/>
          <w:spacing w:val="2"/>
          <w:sz w:val="21"/>
          <w:szCs w:val="21"/>
        </w:rPr>
        <w:t xml:space="preserve">   </w:t>
      </w:r>
      <w:r>
        <w:rPr>
          <w:rFonts w:ascii="黑体" w:hAnsi="黑体" w:eastAsia="黑体" w:cs="黑体"/>
          <w:spacing w:val="6"/>
          <w:sz w:val="21"/>
          <w:szCs w:val="21"/>
        </w:rPr>
        <w:t>企</w:t>
      </w:r>
      <w:r>
        <w:rPr>
          <w:rFonts w:ascii="黑体" w:hAnsi="黑体" w:eastAsia="黑体" w:cs="黑体"/>
          <w:spacing w:val="5"/>
          <w:sz w:val="21"/>
          <w:szCs w:val="21"/>
        </w:rPr>
        <w:t>业概况</w:t>
      </w:r>
    </w:p>
    <w:p>
      <w:pPr>
        <w:spacing w:before="219" w:line="221" w:lineRule="auto"/>
        <w:ind w:firstLine="423"/>
        <w:rPr>
          <w:rFonts w:ascii="宋体" w:hAnsi="宋体" w:eastAsia="宋体" w:cs="宋体"/>
          <w:sz w:val="21"/>
          <w:szCs w:val="21"/>
        </w:rPr>
      </w:pPr>
      <w:r>
        <w:rPr>
          <w:rFonts w:ascii="Arial" w:hAnsi="Arial" w:eastAsia="Arial" w:cs="Arial"/>
          <w:spacing w:val="1"/>
          <w:sz w:val="21"/>
          <w:szCs w:val="21"/>
        </w:rPr>
        <w:t>2.1</w:t>
      </w:r>
      <w:r>
        <w:rPr>
          <w:rFonts w:ascii="Arial" w:hAnsi="Arial" w:eastAsia="Arial" w:cs="Arial"/>
          <w:spacing w:val="2"/>
          <w:sz w:val="21"/>
          <w:szCs w:val="21"/>
        </w:rPr>
        <w:t xml:space="preserve">   </w:t>
      </w:r>
      <w:r>
        <w:rPr>
          <w:rFonts w:ascii="宋体" w:hAnsi="宋体" w:eastAsia="宋体" w:cs="宋体"/>
          <w:spacing w:val="2"/>
          <w:sz w:val="21"/>
          <w:szCs w:val="21"/>
        </w:rPr>
        <w:t>企业名称</w:t>
      </w:r>
      <w:r>
        <w:rPr>
          <w:rFonts w:ascii="宋体" w:hAnsi="宋体" w:eastAsia="宋体" w:cs="宋体"/>
          <w:spacing w:val="3"/>
          <w:sz w:val="21"/>
          <w:szCs w:val="21"/>
        </w:rPr>
        <w:t>、</w:t>
      </w:r>
      <w:r>
        <w:rPr>
          <w:rFonts w:ascii="宋体" w:hAnsi="宋体" w:eastAsia="宋体" w:cs="宋体"/>
          <w:spacing w:val="2"/>
          <w:sz w:val="21"/>
          <w:szCs w:val="21"/>
        </w:rPr>
        <w:t>地址、坐标等</w:t>
      </w:r>
    </w:p>
    <w:p>
      <w:pPr>
        <w:spacing w:before="61" w:line="312" w:lineRule="exact"/>
        <w:ind w:firstLine="423"/>
        <w:rPr>
          <w:rFonts w:ascii="宋体" w:hAnsi="宋体" w:eastAsia="宋体" w:cs="宋体"/>
          <w:sz w:val="21"/>
          <w:szCs w:val="21"/>
        </w:rPr>
      </w:pPr>
      <w:r>
        <w:rPr>
          <w:rFonts w:ascii="Arial" w:hAnsi="Arial" w:eastAsia="Arial" w:cs="Arial"/>
          <w:spacing w:val="2"/>
          <w:position w:val="7"/>
          <w:sz w:val="21"/>
          <w:szCs w:val="21"/>
        </w:rPr>
        <w:t xml:space="preserve">2.2   </w:t>
      </w:r>
      <w:r>
        <w:rPr>
          <w:rFonts w:ascii="宋体" w:hAnsi="宋体" w:eastAsia="宋体" w:cs="宋体"/>
          <w:spacing w:val="2"/>
          <w:position w:val="7"/>
          <w:sz w:val="21"/>
          <w:szCs w:val="21"/>
        </w:rPr>
        <w:t>企业</w:t>
      </w:r>
      <w:r>
        <w:rPr>
          <w:rFonts w:ascii="宋体" w:hAnsi="宋体" w:eastAsia="宋体" w:cs="宋体"/>
          <w:spacing w:val="1"/>
          <w:position w:val="7"/>
          <w:sz w:val="21"/>
          <w:szCs w:val="21"/>
        </w:rPr>
        <w:t>用地历史</w:t>
      </w:r>
      <w:r>
        <w:rPr>
          <w:rFonts w:ascii="宋体" w:hAnsi="宋体" w:eastAsia="宋体" w:cs="宋体"/>
          <w:spacing w:val="2"/>
          <w:position w:val="7"/>
          <w:sz w:val="21"/>
          <w:szCs w:val="21"/>
        </w:rPr>
        <w:t>、</w:t>
      </w:r>
      <w:r>
        <w:rPr>
          <w:rFonts w:ascii="宋体" w:hAnsi="宋体" w:eastAsia="宋体" w:cs="宋体"/>
          <w:spacing w:val="1"/>
          <w:position w:val="7"/>
          <w:sz w:val="21"/>
          <w:szCs w:val="21"/>
        </w:rPr>
        <w:t>行业分类</w:t>
      </w:r>
      <w:r>
        <w:rPr>
          <w:rFonts w:ascii="宋体" w:hAnsi="宋体" w:eastAsia="宋体" w:cs="宋体"/>
          <w:spacing w:val="2"/>
          <w:position w:val="7"/>
          <w:sz w:val="21"/>
          <w:szCs w:val="21"/>
        </w:rPr>
        <w:t>、</w:t>
      </w:r>
      <w:r>
        <w:rPr>
          <w:rFonts w:ascii="宋体" w:hAnsi="宋体" w:eastAsia="宋体" w:cs="宋体"/>
          <w:spacing w:val="1"/>
          <w:position w:val="7"/>
          <w:sz w:val="21"/>
          <w:szCs w:val="21"/>
        </w:rPr>
        <w:t>经营范围等</w:t>
      </w:r>
    </w:p>
    <w:p>
      <w:pPr>
        <w:spacing w:line="221" w:lineRule="auto"/>
        <w:ind w:firstLine="423"/>
        <w:rPr>
          <w:rFonts w:ascii="宋体" w:hAnsi="宋体" w:eastAsia="宋体" w:cs="宋体"/>
          <w:sz w:val="21"/>
          <w:szCs w:val="21"/>
        </w:rPr>
      </w:pPr>
      <w:r>
        <w:rPr>
          <w:rFonts w:ascii="Arial" w:hAnsi="Arial" w:eastAsia="Arial" w:cs="Arial"/>
          <w:spacing w:val="2"/>
          <w:sz w:val="21"/>
          <w:szCs w:val="21"/>
        </w:rPr>
        <w:t xml:space="preserve">2.3   </w:t>
      </w:r>
      <w:r>
        <w:rPr>
          <w:rFonts w:ascii="宋体" w:hAnsi="宋体" w:eastAsia="宋体" w:cs="宋体"/>
          <w:spacing w:val="2"/>
          <w:sz w:val="21"/>
          <w:szCs w:val="21"/>
        </w:rPr>
        <w:t>企业用地已</w:t>
      </w:r>
      <w:r>
        <w:rPr>
          <w:rFonts w:ascii="宋体" w:hAnsi="宋体" w:eastAsia="宋体" w:cs="宋体"/>
          <w:spacing w:val="1"/>
          <w:sz w:val="21"/>
          <w:szCs w:val="21"/>
        </w:rPr>
        <w:t>有的环境调查与监测情况</w:t>
      </w:r>
    </w:p>
    <w:p>
      <w:pPr>
        <w:spacing w:before="216" w:line="220" w:lineRule="auto"/>
        <w:ind w:firstLine="6"/>
        <w:rPr>
          <w:rFonts w:ascii="黑体" w:hAnsi="黑体" w:eastAsia="黑体" w:cs="黑体"/>
          <w:sz w:val="21"/>
          <w:szCs w:val="21"/>
        </w:rPr>
      </w:pPr>
      <w:r>
        <w:rPr>
          <w:rFonts w:ascii="Arial" w:hAnsi="Arial" w:eastAsia="Arial" w:cs="Arial"/>
          <w:spacing w:val="3"/>
          <w:sz w:val="21"/>
          <w:szCs w:val="21"/>
        </w:rPr>
        <w:t>3</w:t>
      </w:r>
      <w:r>
        <w:rPr>
          <w:rFonts w:ascii="Arial" w:hAnsi="Arial" w:eastAsia="Arial" w:cs="Arial"/>
          <w:spacing w:val="2"/>
          <w:sz w:val="21"/>
          <w:szCs w:val="21"/>
        </w:rPr>
        <w:t xml:space="preserve">   </w:t>
      </w:r>
      <w:r>
        <w:rPr>
          <w:rFonts w:ascii="黑体" w:hAnsi="黑体" w:eastAsia="黑体" w:cs="黑体"/>
          <w:spacing w:val="5"/>
          <w:sz w:val="21"/>
          <w:szCs w:val="21"/>
        </w:rPr>
        <w:t>地勘资料</w:t>
      </w:r>
    </w:p>
    <w:p>
      <w:pPr>
        <w:spacing w:before="218" w:line="312" w:lineRule="exact"/>
        <w:ind w:firstLine="426"/>
        <w:rPr>
          <w:rFonts w:ascii="宋体" w:hAnsi="宋体" w:eastAsia="宋体" w:cs="宋体"/>
          <w:sz w:val="21"/>
          <w:szCs w:val="21"/>
        </w:rPr>
      </w:pPr>
      <w:r>
        <w:rPr>
          <w:rFonts w:ascii="Arial" w:hAnsi="Arial" w:eastAsia="Arial" w:cs="Arial"/>
          <w:spacing w:val="3"/>
          <w:position w:val="7"/>
          <w:sz w:val="21"/>
          <w:szCs w:val="21"/>
        </w:rPr>
        <w:t>3</w:t>
      </w:r>
      <w:r>
        <w:rPr>
          <w:rFonts w:ascii="Arial" w:hAnsi="Arial" w:eastAsia="Arial" w:cs="Arial"/>
          <w:spacing w:val="2"/>
          <w:position w:val="7"/>
          <w:sz w:val="21"/>
          <w:szCs w:val="21"/>
        </w:rPr>
        <w:t xml:space="preserve">.1   </w:t>
      </w:r>
      <w:r>
        <w:rPr>
          <w:rFonts w:ascii="宋体" w:hAnsi="宋体" w:eastAsia="宋体" w:cs="宋体"/>
          <w:spacing w:val="4"/>
          <w:position w:val="7"/>
          <w:sz w:val="21"/>
          <w:szCs w:val="21"/>
        </w:rPr>
        <w:t>地质信息</w:t>
      </w:r>
    </w:p>
    <w:p>
      <w:pPr>
        <w:spacing w:before="1" w:line="220" w:lineRule="auto"/>
        <w:ind w:firstLine="426"/>
        <w:rPr>
          <w:rFonts w:ascii="宋体" w:hAnsi="宋体" w:eastAsia="宋体" w:cs="宋体"/>
          <w:sz w:val="21"/>
          <w:szCs w:val="21"/>
        </w:rPr>
      </w:pPr>
      <w:r>
        <w:rPr>
          <w:rFonts w:ascii="Arial" w:hAnsi="Arial" w:eastAsia="Arial" w:cs="Arial"/>
          <w:spacing w:val="2"/>
          <w:sz w:val="21"/>
          <w:szCs w:val="21"/>
        </w:rPr>
        <w:t>3.</w:t>
      </w:r>
      <w:r>
        <w:rPr>
          <w:rFonts w:ascii="Arial" w:hAnsi="Arial" w:eastAsia="Arial" w:cs="Arial"/>
          <w:spacing w:val="1"/>
          <w:sz w:val="21"/>
          <w:szCs w:val="21"/>
        </w:rPr>
        <w:t>2</w:t>
      </w:r>
      <w:r>
        <w:rPr>
          <w:rFonts w:ascii="Arial" w:hAnsi="Arial" w:eastAsia="Arial" w:cs="Arial"/>
          <w:spacing w:val="2"/>
          <w:sz w:val="21"/>
          <w:szCs w:val="21"/>
        </w:rPr>
        <w:t xml:space="preserve">   </w:t>
      </w:r>
      <w:r>
        <w:rPr>
          <w:rFonts w:ascii="宋体" w:hAnsi="宋体" w:eastAsia="宋体" w:cs="宋体"/>
          <w:spacing w:val="3"/>
          <w:sz w:val="21"/>
          <w:szCs w:val="21"/>
        </w:rPr>
        <w:t>水文地质信息</w:t>
      </w:r>
    </w:p>
    <w:p>
      <w:pPr>
        <w:spacing w:before="217" w:line="219" w:lineRule="auto"/>
        <w:rPr>
          <w:rFonts w:ascii="黑体" w:hAnsi="黑体" w:eastAsia="黑体" w:cs="黑体"/>
          <w:sz w:val="21"/>
          <w:szCs w:val="21"/>
        </w:rPr>
      </w:pPr>
      <w:r>
        <w:rPr>
          <w:rFonts w:ascii="Arial" w:hAnsi="Arial" w:eastAsia="Arial" w:cs="Arial"/>
          <w:spacing w:val="2"/>
          <w:sz w:val="21"/>
          <w:szCs w:val="21"/>
        </w:rPr>
        <w:t xml:space="preserve">4   </w:t>
      </w:r>
      <w:r>
        <w:rPr>
          <w:rFonts w:ascii="黑体" w:hAnsi="黑体" w:eastAsia="黑体" w:cs="黑体"/>
          <w:spacing w:val="3"/>
          <w:sz w:val="21"/>
          <w:szCs w:val="21"/>
        </w:rPr>
        <w:t>企业生产</w:t>
      </w:r>
      <w:r>
        <w:rPr>
          <w:rFonts w:ascii="黑体" w:hAnsi="黑体" w:eastAsia="黑体" w:cs="黑体"/>
          <w:spacing w:val="2"/>
          <w:sz w:val="21"/>
          <w:szCs w:val="21"/>
        </w:rPr>
        <w:t>及污染防治情况</w:t>
      </w:r>
    </w:p>
    <w:p>
      <w:pPr>
        <w:spacing w:before="219" w:line="312" w:lineRule="exact"/>
        <w:ind w:firstLine="420"/>
        <w:rPr>
          <w:rFonts w:ascii="宋体" w:hAnsi="宋体" w:eastAsia="宋体" w:cs="宋体"/>
          <w:sz w:val="21"/>
          <w:szCs w:val="21"/>
        </w:rPr>
      </w:pPr>
      <w:r>
        <w:rPr>
          <w:rFonts w:ascii="Arial" w:hAnsi="Arial" w:eastAsia="Arial" w:cs="Arial"/>
          <w:spacing w:val="2"/>
          <w:position w:val="7"/>
          <w:sz w:val="21"/>
          <w:szCs w:val="21"/>
        </w:rPr>
        <w:t>4</w:t>
      </w:r>
      <w:r>
        <w:rPr>
          <w:rFonts w:ascii="Arial" w:hAnsi="Arial" w:eastAsia="Arial" w:cs="Arial"/>
          <w:spacing w:val="1"/>
          <w:position w:val="7"/>
          <w:sz w:val="21"/>
          <w:szCs w:val="21"/>
        </w:rPr>
        <w:t>.</w:t>
      </w:r>
      <w:r>
        <w:rPr>
          <w:rFonts w:ascii="Arial" w:hAnsi="Arial" w:eastAsia="Arial" w:cs="Arial"/>
          <w:spacing w:val="2"/>
          <w:position w:val="7"/>
          <w:sz w:val="21"/>
          <w:szCs w:val="21"/>
        </w:rPr>
        <w:t xml:space="preserve">1   </w:t>
      </w:r>
      <w:r>
        <w:rPr>
          <w:rFonts w:ascii="宋体" w:hAnsi="宋体" w:eastAsia="宋体" w:cs="宋体"/>
          <w:spacing w:val="4"/>
          <w:position w:val="7"/>
          <w:sz w:val="21"/>
          <w:szCs w:val="21"/>
        </w:rPr>
        <w:t>企业生产概况</w:t>
      </w:r>
    </w:p>
    <w:p>
      <w:pPr>
        <w:spacing w:before="1" w:line="219" w:lineRule="auto"/>
        <w:ind w:firstLine="420"/>
        <w:rPr>
          <w:rFonts w:ascii="宋体" w:hAnsi="宋体" w:eastAsia="宋体" w:cs="宋体"/>
          <w:sz w:val="21"/>
          <w:szCs w:val="21"/>
        </w:rPr>
      </w:pPr>
      <w:r>
        <w:rPr>
          <w:rFonts w:ascii="Arial" w:hAnsi="Arial" w:eastAsia="Arial" w:cs="Arial"/>
          <w:spacing w:val="3"/>
          <w:sz w:val="21"/>
          <w:szCs w:val="21"/>
        </w:rPr>
        <w:t>4</w:t>
      </w:r>
      <w:r>
        <w:rPr>
          <w:rFonts w:ascii="Arial" w:hAnsi="Arial" w:eastAsia="Arial" w:cs="Arial"/>
          <w:spacing w:val="2"/>
          <w:sz w:val="21"/>
          <w:szCs w:val="21"/>
        </w:rPr>
        <w:t>.</w:t>
      </w:r>
      <w:r>
        <w:rPr>
          <w:rFonts w:ascii="Arial" w:hAnsi="Arial" w:eastAsia="Arial" w:cs="Arial"/>
          <w:spacing w:val="3"/>
          <w:sz w:val="21"/>
          <w:szCs w:val="21"/>
        </w:rPr>
        <w:t>2</w:t>
      </w:r>
      <w:r>
        <w:rPr>
          <w:rFonts w:ascii="Arial" w:hAnsi="Arial" w:eastAsia="Arial" w:cs="Arial"/>
          <w:spacing w:val="2"/>
          <w:sz w:val="21"/>
          <w:szCs w:val="21"/>
        </w:rPr>
        <w:t xml:space="preserve">   </w:t>
      </w:r>
      <w:r>
        <w:rPr>
          <w:rFonts w:ascii="宋体" w:hAnsi="宋体" w:eastAsia="宋体" w:cs="宋体"/>
          <w:spacing w:val="3"/>
          <w:sz w:val="21"/>
          <w:szCs w:val="21"/>
        </w:rPr>
        <w:t>企业总平面布置</w:t>
      </w:r>
    </w:p>
    <w:p>
      <w:pPr>
        <w:spacing w:before="62" w:line="468" w:lineRule="exact"/>
        <w:ind w:firstLine="420"/>
        <w:rPr>
          <w:rFonts w:ascii="宋体" w:hAnsi="宋体" w:eastAsia="宋体" w:cs="宋体"/>
          <w:sz w:val="21"/>
          <w:szCs w:val="21"/>
        </w:rPr>
      </w:pPr>
      <w:r>
        <w:rPr>
          <w:rFonts w:ascii="Arial" w:hAnsi="Arial" w:eastAsia="Arial" w:cs="Arial"/>
          <w:spacing w:val="1"/>
          <w:position w:val="19"/>
          <w:sz w:val="21"/>
          <w:szCs w:val="21"/>
        </w:rPr>
        <w:t>4.3</w:t>
      </w:r>
      <w:r>
        <w:rPr>
          <w:rFonts w:ascii="Arial" w:hAnsi="Arial" w:eastAsia="Arial" w:cs="Arial"/>
          <w:spacing w:val="2"/>
          <w:position w:val="19"/>
          <w:sz w:val="21"/>
          <w:szCs w:val="21"/>
        </w:rPr>
        <w:t xml:space="preserve">  </w:t>
      </w:r>
      <w:r>
        <w:rPr>
          <w:rFonts w:ascii="Arial" w:hAnsi="Arial" w:eastAsia="Arial" w:cs="Arial"/>
          <w:spacing w:val="1"/>
          <w:position w:val="19"/>
          <w:sz w:val="21"/>
          <w:szCs w:val="21"/>
        </w:rPr>
        <w:t xml:space="preserve"> </w:t>
      </w:r>
      <w:r>
        <w:rPr>
          <w:rFonts w:ascii="宋体" w:hAnsi="宋体" w:eastAsia="宋体" w:cs="宋体"/>
          <w:spacing w:val="2"/>
          <w:position w:val="19"/>
          <w:sz w:val="21"/>
          <w:szCs w:val="21"/>
        </w:rPr>
        <w:t>各重点场所、重点设施设备情况</w:t>
      </w:r>
    </w:p>
    <w:p>
      <w:pPr>
        <w:spacing w:line="219" w:lineRule="auto"/>
        <w:ind w:firstLine="6"/>
        <w:rPr>
          <w:rFonts w:ascii="黑体" w:hAnsi="黑体" w:eastAsia="黑体" w:cs="黑体"/>
          <w:sz w:val="21"/>
          <w:szCs w:val="21"/>
        </w:rPr>
      </w:pPr>
      <w:r>
        <w:rPr>
          <w:rFonts w:ascii="Arial" w:hAnsi="Arial" w:eastAsia="Arial" w:cs="Arial"/>
          <w:spacing w:val="1"/>
          <w:sz w:val="21"/>
          <w:szCs w:val="21"/>
        </w:rPr>
        <w:t>5</w:t>
      </w:r>
      <w:r>
        <w:rPr>
          <w:rFonts w:ascii="Arial" w:hAnsi="Arial" w:eastAsia="Arial" w:cs="Arial"/>
          <w:spacing w:val="2"/>
          <w:sz w:val="21"/>
          <w:szCs w:val="21"/>
        </w:rPr>
        <w:t xml:space="preserve">  </w:t>
      </w:r>
      <w:r>
        <w:rPr>
          <w:rFonts w:ascii="Arial" w:hAnsi="Arial" w:eastAsia="Arial" w:cs="Arial"/>
          <w:spacing w:val="1"/>
          <w:sz w:val="21"/>
          <w:szCs w:val="21"/>
        </w:rPr>
        <w:t xml:space="preserve"> </w:t>
      </w:r>
      <w:r>
        <w:rPr>
          <w:rFonts w:ascii="黑体" w:hAnsi="黑体" w:eastAsia="黑体" w:cs="黑体"/>
          <w:spacing w:val="2"/>
          <w:sz w:val="21"/>
          <w:szCs w:val="21"/>
        </w:rPr>
        <w:t>重点监测单元识别与分类</w:t>
      </w:r>
    </w:p>
    <w:p>
      <w:pPr>
        <w:spacing w:before="219" w:line="221" w:lineRule="auto"/>
        <w:ind w:firstLine="426"/>
        <w:rPr>
          <w:rFonts w:ascii="宋体" w:hAnsi="宋体" w:eastAsia="宋体" w:cs="宋体"/>
          <w:sz w:val="21"/>
          <w:szCs w:val="21"/>
        </w:rPr>
      </w:pPr>
      <w:r>
        <w:rPr>
          <w:rFonts w:ascii="Arial" w:hAnsi="Arial" w:eastAsia="Arial" w:cs="Arial"/>
          <w:spacing w:val="2"/>
          <w:sz w:val="21"/>
          <w:szCs w:val="21"/>
        </w:rPr>
        <w:t>5.</w:t>
      </w:r>
      <w:r>
        <w:rPr>
          <w:rFonts w:ascii="Arial" w:hAnsi="Arial" w:eastAsia="Arial" w:cs="Arial"/>
          <w:spacing w:val="1"/>
          <w:sz w:val="21"/>
          <w:szCs w:val="21"/>
        </w:rPr>
        <w:t>1</w:t>
      </w:r>
      <w:r>
        <w:rPr>
          <w:rFonts w:ascii="Arial" w:hAnsi="Arial" w:eastAsia="Arial" w:cs="Arial"/>
          <w:spacing w:val="2"/>
          <w:sz w:val="21"/>
          <w:szCs w:val="21"/>
        </w:rPr>
        <w:t xml:space="preserve">   </w:t>
      </w:r>
      <w:r>
        <w:rPr>
          <w:rFonts w:ascii="宋体" w:hAnsi="宋体" w:eastAsia="宋体" w:cs="宋体"/>
          <w:spacing w:val="3"/>
          <w:sz w:val="21"/>
          <w:szCs w:val="21"/>
        </w:rPr>
        <w:t>重点单元情况</w:t>
      </w:r>
    </w:p>
    <w:p>
      <w:pPr>
        <w:spacing w:before="61" w:line="312" w:lineRule="exact"/>
        <w:ind w:firstLine="426"/>
        <w:rPr>
          <w:rFonts w:ascii="宋体" w:hAnsi="宋体" w:eastAsia="宋体" w:cs="宋体"/>
          <w:sz w:val="21"/>
          <w:szCs w:val="21"/>
        </w:rPr>
      </w:pPr>
      <w:r>
        <w:rPr>
          <w:rFonts w:ascii="Arial" w:hAnsi="Arial" w:eastAsia="Arial" w:cs="Arial"/>
          <w:spacing w:val="2"/>
          <w:position w:val="6"/>
          <w:sz w:val="21"/>
          <w:szCs w:val="21"/>
        </w:rPr>
        <w:t>5</w:t>
      </w:r>
      <w:r>
        <w:rPr>
          <w:rFonts w:ascii="Arial" w:hAnsi="Arial" w:eastAsia="Arial" w:cs="Arial"/>
          <w:spacing w:val="1"/>
          <w:position w:val="6"/>
          <w:sz w:val="21"/>
          <w:szCs w:val="21"/>
        </w:rPr>
        <w:t>.2</w:t>
      </w:r>
      <w:r>
        <w:rPr>
          <w:rFonts w:ascii="Arial" w:hAnsi="Arial" w:eastAsia="Arial" w:cs="Arial"/>
          <w:spacing w:val="2"/>
          <w:position w:val="6"/>
          <w:sz w:val="21"/>
          <w:szCs w:val="21"/>
        </w:rPr>
        <w:t xml:space="preserve">   </w:t>
      </w:r>
      <w:r>
        <w:rPr>
          <w:rFonts w:ascii="宋体" w:hAnsi="宋体" w:eastAsia="宋体" w:cs="宋体"/>
          <w:spacing w:val="2"/>
          <w:position w:val="6"/>
          <w:sz w:val="21"/>
          <w:szCs w:val="21"/>
        </w:rPr>
        <w:t>识别</w:t>
      </w:r>
      <w:r>
        <w:rPr>
          <w:rFonts w:ascii="Times New Roman" w:hAnsi="Times New Roman" w:eastAsia="Times New Roman" w:cs="Times New Roman"/>
          <w:spacing w:val="1"/>
          <w:position w:val="6"/>
          <w:sz w:val="21"/>
          <w:szCs w:val="21"/>
        </w:rPr>
        <w:t>/</w:t>
      </w:r>
      <w:r>
        <w:rPr>
          <w:rFonts w:ascii="宋体" w:hAnsi="宋体" w:eastAsia="宋体" w:cs="宋体"/>
          <w:spacing w:val="2"/>
          <w:position w:val="6"/>
          <w:sz w:val="21"/>
          <w:szCs w:val="21"/>
        </w:rPr>
        <w:t>分类结果及原因</w:t>
      </w:r>
    </w:p>
    <w:p>
      <w:pPr>
        <w:spacing w:line="221" w:lineRule="auto"/>
        <w:ind w:firstLine="426"/>
        <w:rPr>
          <w:rFonts w:ascii="宋体" w:hAnsi="宋体" w:eastAsia="宋体" w:cs="宋体"/>
          <w:sz w:val="21"/>
          <w:szCs w:val="21"/>
        </w:rPr>
      </w:pPr>
      <w:r>
        <w:rPr>
          <w:rFonts w:ascii="Arial" w:hAnsi="Arial" w:eastAsia="Arial" w:cs="Arial"/>
          <w:spacing w:val="3"/>
          <w:sz w:val="21"/>
          <w:szCs w:val="21"/>
        </w:rPr>
        <w:t>5</w:t>
      </w:r>
      <w:r>
        <w:rPr>
          <w:rFonts w:ascii="Arial" w:hAnsi="Arial" w:eastAsia="Arial" w:cs="Arial"/>
          <w:spacing w:val="2"/>
          <w:sz w:val="21"/>
          <w:szCs w:val="21"/>
        </w:rPr>
        <w:t>.</w:t>
      </w:r>
      <w:r>
        <w:rPr>
          <w:rFonts w:ascii="Arial" w:hAnsi="Arial" w:eastAsia="Arial" w:cs="Arial"/>
          <w:spacing w:val="3"/>
          <w:sz w:val="21"/>
          <w:szCs w:val="21"/>
        </w:rPr>
        <w:t>3</w:t>
      </w:r>
      <w:r>
        <w:rPr>
          <w:rFonts w:ascii="Arial" w:hAnsi="Arial" w:eastAsia="Arial" w:cs="Arial"/>
          <w:spacing w:val="2"/>
          <w:sz w:val="21"/>
          <w:szCs w:val="21"/>
        </w:rPr>
        <w:t xml:space="preserve">   </w:t>
      </w:r>
      <w:r>
        <w:rPr>
          <w:rFonts w:ascii="宋体" w:hAnsi="宋体" w:eastAsia="宋体" w:cs="宋体"/>
          <w:spacing w:val="3"/>
          <w:sz w:val="21"/>
          <w:szCs w:val="21"/>
        </w:rPr>
        <w:t>关注污染物</w:t>
      </w:r>
    </w:p>
    <w:p>
      <w:pPr>
        <w:spacing w:before="217" w:line="219" w:lineRule="auto"/>
        <w:ind w:firstLine="5"/>
        <w:rPr>
          <w:rFonts w:ascii="黑体" w:hAnsi="黑体" w:eastAsia="黑体" w:cs="黑体"/>
          <w:sz w:val="21"/>
          <w:szCs w:val="21"/>
        </w:rPr>
      </w:pPr>
      <w:r>
        <w:rPr>
          <w:rFonts w:ascii="Arial" w:hAnsi="Arial" w:eastAsia="Arial" w:cs="Arial"/>
          <w:spacing w:val="1"/>
          <w:sz w:val="21"/>
          <w:szCs w:val="21"/>
        </w:rPr>
        <w:t>6</w:t>
      </w:r>
      <w:r>
        <w:rPr>
          <w:rFonts w:ascii="Arial" w:hAnsi="Arial" w:eastAsia="Arial" w:cs="Arial"/>
          <w:spacing w:val="2"/>
          <w:sz w:val="21"/>
          <w:szCs w:val="21"/>
        </w:rPr>
        <w:t xml:space="preserve">  </w:t>
      </w:r>
      <w:r>
        <w:rPr>
          <w:rFonts w:ascii="Arial" w:hAnsi="Arial" w:eastAsia="Arial" w:cs="Arial"/>
          <w:spacing w:val="1"/>
          <w:sz w:val="21"/>
          <w:szCs w:val="21"/>
        </w:rPr>
        <w:t xml:space="preserve"> </w:t>
      </w:r>
      <w:r>
        <w:rPr>
          <w:rFonts w:ascii="黑体" w:hAnsi="黑体" w:eastAsia="黑体" w:cs="黑体"/>
          <w:spacing w:val="3"/>
          <w:sz w:val="21"/>
          <w:szCs w:val="21"/>
        </w:rPr>
        <w:t>监测点位布设方案</w:t>
      </w:r>
    </w:p>
    <w:p>
      <w:pPr>
        <w:spacing w:before="219" w:line="274" w:lineRule="auto"/>
        <w:ind w:left="425" w:right="1243"/>
        <w:rPr>
          <w:rFonts w:ascii="宋体" w:hAnsi="宋体" w:eastAsia="宋体" w:cs="宋体"/>
          <w:sz w:val="21"/>
          <w:szCs w:val="21"/>
        </w:rPr>
      </w:pPr>
      <w:r>
        <w:rPr>
          <w:rFonts w:ascii="Arial" w:hAnsi="Arial" w:eastAsia="Arial" w:cs="Arial"/>
          <w:spacing w:val="1"/>
          <w:sz w:val="21"/>
          <w:szCs w:val="21"/>
        </w:rPr>
        <w:t xml:space="preserve">6.1   </w:t>
      </w:r>
      <w:r>
        <w:rPr>
          <w:rFonts w:ascii="宋体" w:hAnsi="宋体" w:eastAsia="宋体" w:cs="宋体"/>
          <w:spacing w:val="1"/>
          <w:sz w:val="21"/>
          <w:szCs w:val="21"/>
        </w:rPr>
        <w:t>重点单元及相应监测点</w:t>
      </w:r>
      <w:r>
        <w:rPr>
          <w:rFonts w:ascii="Times New Roman" w:hAnsi="Times New Roman" w:eastAsia="Times New Roman" w:cs="Times New Roman"/>
          <w:spacing w:val="1"/>
          <w:sz w:val="21"/>
          <w:szCs w:val="21"/>
        </w:rPr>
        <w:t>/</w:t>
      </w:r>
      <w:r>
        <w:rPr>
          <w:rFonts w:ascii="宋体" w:hAnsi="宋体" w:eastAsia="宋体" w:cs="宋体"/>
          <w:spacing w:val="1"/>
          <w:sz w:val="21"/>
          <w:szCs w:val="21"/>
        </w:rPr>
        <w:t>监</w:t>
      </w:r>
      <w:r>
        <w:rPr>
          <w:rFonts w:ascii="宋体" w:hAnsi="宋体" w:eastAsia="宋体" w:cs="宋体"/>
          <w:sz w:val="21"/>
          <w:szCs w:val="21"/>
        </w:rPr>
        <w:t>测井的布设位置（以企业总平面布置图为底图绘制</w:t>
      </w:r>
      <w:r>
        <w:rPr>
          <w:rFonts w:ascii="宋体" w:hAnsi="宋体" w:eastAsia="宋体" w:cs="宋体"/>
          <w:spacing w:val="1"/>
          <w:sz w:val="21"/>
          <w:szCs w:val="21"/>
        </w:rPr>
        <w:t>）</w:t>
      </w:r>
      <w:r>
        <w:rPr>
          <w:rFonts w:ascii="宋体" w:hAnsi="宋体" w:eastAsia="宋体" w:cs="宋体"/>
          <w:sz w:val="21"/>
          <w:szCs w:val="21"/>
        </w:rPr>
        <w:t xml:space="preserve"> </w:t>
      </w:r>
      <w:r>
        <w:rPr>
          <w:rFonts w:ascii="Arial" w:hAnsi="Arial" w:eastAsia="Arial" w:cs="Arial"/>
          <w:spacing w:val="1"/>
          <w:sz w:val="21"/>
          <w:szCs w:val="21"/>
        </w:rPr>
        <w:t>6.2</w:t>
      </w:r>
      <w:r>
        <w:rPr>
          <w:rFonts w:ascii="Arial" w:hAnsi="Arial" w:eastAsia="Arial" w:cs="Arial"/>
          <w:spacing w:val="2"/>
          <w:sz w:val="21"/>
          <w:szCs w:val="21"/>
        </w:rPr>
        <w:t xml:space="preserve">   </w:t>
      </w:r>
      <w:r>
        <w:rPr>
          <w:rFonts w:ascii="宋体" w:hAnsi="宋体" w:eastAsia="宋体" w:cs="宋体"/>
          <w:spacing w:val="3"/>
          <w:sz w:val="21"/>
          <w:szCs w:val="21"/>
        </w:rPr>
        <w:t>各点位布设原因</w:t>
      </w:r>
    </w:p>
    <w:p>
      <w:pPr>
        <w:spacing w:line="468" w:lineRule="exact"/>
        <w:ind w:firstLine="425"/>
        <w:rPr>
          <w:rFonts w:ascii="宋体" w:hAnsi="宋体" w:eastAsia="宋体" w:cs="宋体"/>
          <w:sz w:val="21"/>
          <w:szCs w:val="21"/>
        </w:rPr>
      </w:pPr>
      <w:r>
        <w:rPr>
          <w:rFonts w:ascii="Arial" w:hAnsi="Arial" w:eastAsia="Arial" w:cs="Arial"/>
          <w:spacing w:val="1"/>
          <w:position w:val="19"/>
          <w:sz w:val="21"/>
          <w:szCs w:val="21"/>
        </w:rPr>
        <w:t>6.3</w:t>
      </w:r>
      <w:r>
        <w:rPr>
          <w:rFonts w:ascii="Arial" w:hAnsi="Arial" w:eastAsia="Arial" w:cs="Arial"/>
          <w:spacing w:val="2"/>
          <w:position w:val="19"/>
          <w:sz w:val="21"/>
          <w:szCs w:val="21"/>
        </w:rPr>
        <w:t xml:space="preserve"> </w:t>
      </w:r>
      <w:r>
        <w:rPr>
          <w:rFonts w:ascii="Arial" w:hAnsi="Arial" w:eastAsia="Arial" w:cs="Arial"/>
          <w:spacing w:val="1"/>
          <w:position w:val="19"/>
          <w:sz w:val="21"/>
          <w:szCs w:val="21"/>
        </w:rPr>
        <w:t xml:space="preserve">  </w:t>
      </w:r>
      <w:r>
        <w:rPr>
          <w:rFonts w:ascii="宋体" w:hAnsi="宋体" w:eastAsia="宋体" w:cs="宋体"/>
          <w:spacing w:val="2"/>
          <w:position w:val="19"/>
          <w:sz w:val="21"/>
          <w:szCs w:val="21"/>
        </w:rPr>
        <w:t>各点位监测指标及选取原因</w:t>
      </w:r>
    </w:p>
    <w:p>
      <w:pPr>
        <w:spacing w:line="219" w:lineRule="auto"/>
        <w:ind w:firstLine="7"/>
        <w:rPr>
          <w:rFonts w:ascii="黑体" w:hAnsi="黑体" w:eastAsia="黑体" w:cs="黑体"/>
          <w:sz w:val="21"/>
          <w:szCs w:val="21"/>
        </w:rPr>
      </w:pPr>
      <w:r>
        <w:rPr>
          <w:rFonts w:ascii="Arial" w:hAnsi="Arial" w:eastAsia="Arial" w:cs="Arial"/>
          <w:spacing w:val="2"/>
          <w:sz w:val="21"/>
          <w:szCs w:val="21"/>
        </w:rPr>
        <w:t xml:space="preserve">7   </w:t>
      </w:r>
      <w:r>
        <w:rPr>
          <w:rFonts w:ascii="黑体" w:hAnsi="黑体" w:eastAsia="黑体" w:cs="黑体"/>
          <w:spacing w:val="2"/>
          <w:sz w:val="21"/>
          <w:szCs w:val="21"/>
        </w:rPr>
        <w:t>样品采集、保</w:t>
      </w:r>
      <w:r>
        <w:rPr>
          <w:rFonts w:ascii="黑体" w:hAnsi="黑体" w:eastAsia="黑体" w:cs="黑体"/>
          <w:spacing w:val="1"/>
          <w:sz w:val="21"/>
          <w:szCs w:val="21"/>
        </w:rPr>
        <w:t>存</w:t>
      </w:r>
      <w:r>
        <w:rPr>
          <w:rFonts w:ascii="黑体" w:hAnsi="黑体" w:eastAsia="黑体" w:cs="黑体"/>
          <w:spacing w:val="2"/>
          <w:sz w:val="21"/>
          <w:szCs w:val="21"/>
        </w:rPr>
        <w:t>、</w:t>
      </w:r>
      <w:r>
        <w:rPr>
          <w:rFonts w:ascii="黑体" w:hAnsi="黑体" w:eastAsia="黑体" w:cs="黑体"/>
          <w:spacing w:val="1"/>
          <w:sz w:val="21"/>
          <w:szCs w:val="21"/>
        </w:rPr>
        <w:t>流转与制备</w:t>
      </w:r>
    </w:p>
    <w:p>
      <w:pPr>
        <w:spacing w:before="219" w:line="220" w:lineRule="auto"/>
        <w:ind w:firstLine="427"/>
        <w:rPr>
          <w:rFonts w:ascii="宋体" w:hAnsi="宋体" w:eastAsia="宋体" w:cs="宋体"/>
          <w:sz w:val="21"/>
          <w:szCs w:val="21"/>
        </w:rPr>
      </w:pPr>
      <w:r>
        <w:rPr>
          <w:rFonts w:ascii="Arial" w:hAnsi="Arial" w:eastAsia="Arial" w:cs="Arial"/>
          <w:spacing w:val="2"/>
          <w:sz w:val="21"/>
          <w:szCs w:val="21"/>
        </w:rPr>
        <w:t xml:space="preserve">7.1   </w:t>
      </w:r>
      <w:r>
        <w:rPr>
          <w:rFonts w:ascii="宋体" w:hAnsi="宋体" w:eastAsia="宋体" w:cs="宋体"/>
          <w:spacing w:val="2"/>
          <w:sz w:val="21"/>
          <w:szCs w:val="21"/>
        </w:rPr>
        <w:t>现场采</w:t>
      </w:r>
      <w:r>
        <w:rPr>
          <w:rFonts w:ascii="宋体" w:hAnsi="宋体" w:eastAsia="宋体" w:cs="宋体"/>
          <w:spacing w:val="1"/>
          <w:sz w:val="21"/>
          <w:szCs w:val="21"/>
        </w:rPr>
        <w:t>样位置</w:t>
      </w:r>
      <w:r>
        <w:rPr>
          <w:rFonts w:ascii="宋体" w:hAnsi="宋体" w:eastAsia="宋体" w:cs="宋体"/>
          <w:spacing w:val="3"/>
          <w:sz w:val="21"/>
          <w:szCs w:val="21"/>
        </w:rPr>
        <w:t>、</w:t>
      </w:r>
      <w:r>
        <w:rPr>
          <w:rFonts w:ascii="宋体" w:hAnsi="宋体" w:eastAsia="宋体" w:cs="宋体"/>
          <w:spacing w:val="1"/>
          <w:sz w:val="21"/>
          <w:szCs w:val="21"/>
        </w:rPr>
        <w:t>数量和深度</w:t>
      </w:r>
    </w:p>
    <w:p>
      <w:pPr>
        <w:spacing w:before="62" w:line="222" w:lineRule="auto"/>
        <w:ind w:firstLine="861"/>
        <w:rPr>
          <w:rFonts w:ascii="宋体" w:hAnsi="宋体" w:eastAsia="宋体" w:cs="宋体"/>
          <w:sz w:val="21"/>
          <w:szCs w:val="21"/>
        </w:rPr>
      </w:pPr>
      <w:r>
        <w:rPr>
          <w:rFonts w:ascii="Times New Roman" w:hAnsi="Times New Roman" w:eastAsia="Times New Roman" w:cs="Times New Roman"/>
          <w:sz w:val="21"/>
          <w:szCs w:val="21"/>
        </w:rPr>
        <w:t>1</w:t>
      </w:r>
      <w:r>
        <w:rPr>
          <w:rFonts w:ascii="宋体" w:hAnsi="宋体" w:eastAsia="宋体" w:cs="宋体"/>
          <w:spacing w:val="-1"/>
          <w:sz w:val="21"/>
          <w:szCs w:val="21"/>
        </w:rPr>
        <w:t>）</w:t>
      </w:r>
      <w:r>
        <w:rPr>
          <w:rFonts w:ascii="宋体" w:hAnsi="宋体" w:eastAsia="宋体" w:cs="宋体"/>
          <w:spacing w:val="-61"/>
          <w:sz w:val="21"/>
          <w:szCs w:val="21"/>
        </w:rPr>
        <w:t xml:space="preserve">  </w:t>
      </w:r>
      <w:r>
        <w:rPr>
          <w:rFonts w:ascii="宋体" w:hAnsi="宋体" w:eastAsia="宋体" w:cs="宋体"/>
          <w:sz w:val="21"/>
          <w:szCs w:val="21"/>
        </w:rPr>
        <w:t>土壤</w:t>
      </w:r>
    </w:p>
    <w:p>
      <w:pPr>
        <w:spacing w:before="59" w:line="221" w:lineRule="auto"/>
        <w:ind w:firstLine="841"/>
        <w:rPr>
          <w:rFonts w:ascii="宋体" w:hAnsi="宋体" w:eastAsia="宋体" w:cs="宋体"/>
          <w:sz w:val="21"/>
          <w:szCs w:val="21"/>
        </w:rPr>
      </w:pPr>
      <w:r>
        <w:rPr>
          <w:rFonts w:ascii="Times New Roman" w:hAnsi="Times New Roman" w:eastAsia="Times New Roman" w:cs="Times New Roman"/>
          <w:sz w:val="21"/>
          <w:szCs w:val="21"/>
        </w:rPr>
        <w:t>2</w:t>
      </w:r>
      <w:r>
        <w:rPr>
          <w:rFonts w:ascii="宋体" w:hAnsi="宋体" w:eastAsia="宋体" w:cs="宋体"/>
          <w:sz w:val="21"/>
          <w:szCs w:val="21"/>
        </w:rPr>
        <w:t>）</w:t>
      </w:r>
      <w:r>
        <w:rPr>
          <w:rFonts w:ascii="宋体" w:hAnsi="宋体" w:eastAsia="宋体" w:cs="宋体"/>
          <w:spacing w:val="-53"/>
          <w:sz w:val="21"/>
          <w:szCs w:val="21"/>
        </w:rPr>
        <w:t xml:space="preserve">  </w:t>
      </w:r>
      <w:r>
        <w:rPr>
          <w:rFonts w:ascii="宋体" w:hAnsi="宋体" w:eastAsia="宋体" w:cs="宋体"/>
          <w:sz w:val="21"/>
          <w:szCs w:val="21"/>
        </w:rPr>
        <w:t>地下水</w:t>
      </w:r>
    </w:p>
    <w:p>
      <w:pPr>
        <w:spacing w:before="61" w:line="220" w:lineRule="auto"/>
        <w:ind w:firstLine="427"/>
        <w:rPr>
          <w:rFonts w:ascii="宋体" w:hAnsi="宋体" w:eastAsia="宋体" w:cs="宋体"/>
          <w:sz w:val="21"/>
          <w:szCs w:val="21"/>
        </w:rPr>
      </w:pPr>
      <w:r>
        <w:rPr>
          <w:rFonts w:ascii="Arial" w:hAnsi="Arial" w:eastAsia="Arial" w:cs="Arial"/>
          <w:spacing w:val="1"/>
          <w:sz w:val="21"/>
          <w:szCs w:val="21"/>
        </w:rPr>
        <w:t xml:space="preserve">7.2   </w:t>
      </w:r>
      <w:r>
        <w:rPr>
          <w:rFonts w:ascii="宋体" w:hAnsi="宋体" w:eastAsia="宋体" w:cs="宋体"/>
          <w:spacing w:val="1"/>
          <w:sz w:val="21"/>
          <w:szCs w:val="21"/>
        </w:rPr>
        <w:t>采样方法及程序（地下水采样应包含建井洗井过程的描</w:t>
      </w:r>
      <w:r>
        <w:rPr>
          <w:rFonts w:ascii="宋体" w:hAnsi="宋体" w:eastAsia="宋体" w:cs="宋体"/>
          <w:sz w:val="21"/>
          <w:szCs w:val="21"/>
        </w:rPr>
        <w:t>述</w:t>
      </w:r>
      <w:r>
        <w:rPr>
          <w:rFonts w:ascii="宋体" w:hAnsi="宋体" w:eastAsia="宋体" w:cs="宋体"/>
          <w:spacing w:val="1"/>
          <w:sz w:val="21"/>
          <w:szCs w:val="21"/>
        </w:rPr>
        <w:t>）</w:t>
      </w:r>
    </w:p>
    <w:p>
      <w:pPr>
        <w:spacing w:before="62" w:line="222" w:lineRule="auto"/>
        <w:ind w:firstLine="861"/>
        <w:rPr>
          <w:rFonts w:ascii="宋体" w:hAnsi="宋体" w:eastAsia="宋体" w:cs="宋体"/>
          <w:sz w:val="21"/>
          <w:szCs w:val="21"/>
        </w:rPr>
      </w:pPr>
      <w:r>
        <w:rPr>
          <w:rFonts w:ascii="Times New Roman" w:hAnsi="Times New Roman" w:eastAsia="Times New Roman" w:cs="Times New Roman"/>
          <w:sz w:val="21"/>
          <w:szCs w:val="21"/>
        </w:rPr>
        <w:t>1</w:t>
      </w:r>
      <w:r>
        <w:rPr>
          <w:rFonts w:ascii="宋体" w:hAnsi="宋体" w:eastAsia="宋体" w:cs="宋体"/>
          <w:spacing w:val="-1"/>
          <w:sz w:val="21"/>
          <w:szCs w:val="21"/>
        </w:rPr>
        <w:t>）</w:t>
      </w:r>
      <w:r>
        <w:rPr>
          <w:rFonts w:ascii="宋体" w:hAnsi="宋体" w:eastAsia="宋体" w:cs="宋体"/>
          <w:spacing w:val="-61"/>
          <w:sz w:val="21"/>
          <w:szCs w:val="21"/>
        </w:rPr>
        <w:t xml:space="preserve">  </w:t>
      </w:r>
      <w:r>
        <w:rPr>
          <w:rFonts w:ascii="宋体" w:hAnsi="宋体" w:eastAsia="宋体" w:cs="宋体"/>
          <w:sz w:val="21"/>
          <w:szCs w:val="21"/>
        </w:rPr>
        <w:t>土壤</w:t>
      </w:r>
    </w:p>
    <w:p>
      <w:pPr>
        <w:spacing w:before="111" w:line="195" w:lineRule="auto"/>
        <w:ind w:firstLine="9156"/>
        <w:rPr>
          <w:rFonts w:ascii="Arial" w:hAnsi="Arial" w:eastAsia="Arial" w:cs="Arial"/>
          <w:sz w:val="21"/>
          <w:szCs w:val="21"/>
        </w:rPr>
      </w:pPr>
      <w:r>
        <w:rPr>
          <w:rFonts w:ascii="Arial" w:hAnsi="Arial" w:eastAsia="Arial" w:cs="Arial"/>
          <w:spacing w:val="-18"/>
          <w:sz w:val="21"/>
          <w:szCs w:val="21"/>
        </w:rPr>
        <w:t>11</w:t>
      </w:r>
    </w:p>
    <w:p>
      <w:pPr>
        <w:sectPr>
          <w:headerReference r:id="rId29" w:type="default"/>
          <w:pgSz w:w="11907" w:h="16839"/>
          <w:pgMar w:top="400" w:right="1272" w:bottom="400" w:left="1280" w:header="0" w:footer="0" w:gutter="0"/>
          <w:cols w:space="720" w:num="1"/>
        </w:sectPr>
      </w:pPr>
    </w:p>
    <w:p>
      <w:pPr>
        <w:spacing w:line="250" w:lineRule="auto"/>
        <w:rPr>
          <w:rFonts w:ascii="Arial"/>
          <w:sz w:val="21"/>
        </w:rPr>
      </w:pPr>
      <w:r>
        <w:pict>
          <v:rect id="_x0000_s1055" o:spid="_x0000_s1055" o:spt="1" style="position:absolute;left:0pt;margin-left:213.45pt;margin-top:586.25pt;height:1.25pt;width:116.2pt;mso-position-horizontal-relative:page;mso-position-vertical-relative:page;z-index:-251630592;mso-width-relative:page;mso-height-relative:page;" fillcolor="#000000" filled="t" stroked="f" coordsize="21600,21600" o:allowincell="f">
            <v:path/>
            <v:fill on="t" focussize="0,0"/>
            <v:stroke on="f"/>
            <v:imagedata o:title=""/>
            <o:lock v:ext="edit"/>
          </v:rect>
        </w:pict>
      </w:r>
    </w:p>
    <w:p>
      <w:pPr>
        <w:spacing w:line="250" w:lineRule="auto"/>
        <w:rPr>
          <w:rFonts w:ascii="Arial"/>
          <w:sz w:val="21"/>
        </w:rPr>
      </w:pPr>
    </w:p>
    <w:p>
      <w:pPr>
        <w:spacing w:line="251" w:lineRule="auto"/>
        <w:rPr>
          <w:rFonts w:ascii="Arial"/>
          <w:sz w:val="21"/>
        </w:rPr>
      </w:pPr>
    </w:p>
    <w:p>
      <w:pPr>
        <w:spacing w:line="251" w:lineRule="auto"/>
        <w:rPr>
          <w:rFonts w:ascii="Arial"/>
          <w:sz w:val="21"/>
        </w:rPr>
      </w:pPr>
    </w:p>
    <w:p>
      <w:pPr>
        <w:spacing w:before="78" w:line="186" w:lineRule="auto"/>
        <w:rPr>
          <w:rFonts w:ascii="Arial" w:hAnsi="Arial" w:eastAsia="Arial" w:cs="Arial"/>
          <w:sz w:val="24"/>
          <w:szCs w:val="24"/>
        </w:rPr>
      </w:pPr>
      <w:r>
        <w:rPr>
          <w:rFonts w:ascii="Times New Roman" w:hAnsi="Times New Roman" w:eastAsia="Times New Roman" w:cs="Times New Roman"/>
          <w:b/>
          <w:bCs/>
          <w:spacing w:val="-1"/>
          <w:sz w:val="24"/>
          <w:szCs w:val="24"/>
        </w:rPr>
        <w:t>H</w:t>
      </w:r>
      <w:r>
        <w:rPr>
          <w:rFonts w:ascii="Times New Roman" w:hAnsi="Times New Roman" w:eastAsia="Times New Roman" w:cs="Times New Roman"/>
          <w:b/>
          <w:bCs/>
          <w:sz w:val="24"/>
          <w:szCs w:val="24"/>
        </w:rPr>
        <w:t>J</w:t>
      </w:r>
      <w:r>
        <w:rPr>
          <w:rFonts w:ascii="Times New Roman" w:hAnsi="Times New Roman" w:eastAsia="Times New Roman" w:cs="Times New Roman"/>
          <w:spacing w:val="-3"/>
          <w:sz w:val="24"/>
          <w:szCs w:val="24"/>
        </w:rPr>
        <w:t xml:space="preserve"> </w:t>
      </w:r>
      <w:r>
        <w:rPr>
          <w:rFonts w:ascii="Arial" w:hAnsi="Arial" w:eastAsia="Arial" w:cs="Arial"/>
          <w:sz w:val="24"/>
          <w:szCs w:val="24"/>
        </w:rPr>
        <w:t>1209</w:t>
      </w:r>
      <w:r>
        <w:rPr>
          <w:rFonts w:ascii="宋体" w:hAnsi="宋体" w:eastAsia="宋体" w:cs="宋体"/>
          <w:sz w:val="24"/>
          <w:szCs w:val="24"/>
        </w:rPr>
        <w:t>—</w:t>
      </w:r>
      <w:r>
        <w:rPr>
          <w:rFonts w:ascii="Arial" w:hAnsi="Arial" w:eastAsia="Arial" w:cs="Arial"/>
          <w:sz w:val="24"/>
          <w:szCs w:val="24"/>
        </w:rPr>
        <w:t>2021</w:t>
      </w:r>
    </w:p>
    <w:p>
      <w:pPr>
        <w:spacing w:before="307" w:line="221" w:lineRule="auto"/>
        <w:ind w:firstLine="839"/>
        <w:rPr>
          <w:rFonts w:ascii="宋体" w:hAnsi="宋体" w:eastAsia="宋体" w:cs="宋体"/>
          <w:sz w:val="21"/>
          <w:szCs w:val="21"/>
        </w:rPr>
      </w:pPr>
      <w:r>
        <w:rPr>
          <w:rFonts w:ascii="Times New Roman" w:hAnsi="Times New Roman" w:eastAsia="Times New Roman" w:cs="Times New Roman"/>
          <w:sz w:val="21"/>
          <w:szCs w:val="21"/>
        </w:rPr>
        <w:t>2</w:t>
      </w:r>
      <w:r>
        <w:rPr>
          <w:rFonts w:ascii="宋体" w:hAnsi="宋体" w:eastAsia="宋体" w:cs="宋体"/>
          <w:sz w:val="21"/>
          <w:szCs w:val="21"/>
        </w:rPr>
        <w:t>）</w:t>
      </w:r>
      <w:r>
        <w:rPr>
          <w:rFonts w:ascii="宋体" w:hAnsi="宋体" w:eastAsia="宋体" w:cs="宋体"/>
          <w:spacing w:val="-53"/>
          <w:sz w:val="21"/>
          <w:szCs w:val="21"/>
        </w:rPr>
        <w:t xml:space="preserve">  </w:t>
      </w:r>
      <w:r>
        <w:rPr>
          <w:rFonts w:ascii="宋体" w:hAnsi="宋体" w:eastAsia="宋体" w:cs="宋体"/>
          <w:sz w:val="21"/>
          <w:szCs w:val="21"/>
        </w:rPr>
        <w:t>地下水</w:t>
      </w:r>
    </w:p>
    <w:p>
      <w:pPr>
        <w:spacing w:before="61" w:line="468" w:lineRule="exact"/>
        <w:ind w:firstLine="424"/>
        <w:rPr>
          <w:rFonts w:ascii="宋体" w:hAnsi="宋体" w:eastAsia="宋体" w:cs="宋体"/>
          <w:sz w:val="21"/>
          <w:szCs w:val="21"/>
        </w:rPr>
      </w:pPr>
      <w:r>
        <w:rPr>
          <w:rFonts w:ascii="Arial" w:hAnsi="Arial" w:eastAsia="Arial" w:cs="Arial"/>
          <w:spacing w:val="1"/>
          <w:position w:val="19"/>
          <w:sz w:val="21"/>
          <w:szCs w:val="21"/>
        </w:rPr>
        <w:t>7.3</w:t>
      </w:r>
      <w:r>
        <w:rPr>
          <w:rFonts w:ascii="Arial" w:hAnsi="Arial" w:eastAsia="Arial" w:cs="Arial"/>
          <w:spacing w:val="2"/>
          <w:position w:val="19"/>
          <w:sz w:val="21"/>
          <w:szCs w:val="21"/>
        </w:rPr>
        <w:t xml:space="preserve">  </w:t>
      </w:r>
      <w:r>
        <w:rPr>
          <w:rFonts w:ascii="Arial" w:hAnsi="Arial" w:eastAsia="Arial" w:cs="Arial"/>
          <w:spacing w:val="1"/>
          <w:position w:val="19"/>
          <w:sz w:val="21"/>
          <w:szCs w:val="21"/>
        </w:rPr>
        <w:t xml:space="preserve"> </w:t>
      </w:r>
      <w:r>
        <w:rPr>
          <w:rFonts w:ascii="宋体" w:hAnsi="宋体" w:eastAsia="宋体" w:cs="宋体"/>
          <w:spacing w:val="2"/>
          <w:position w:val="19"/>
          <w:sz w:val="21"/>
          <w:szCs w:val="21"/>
        </w:rPr>
        <w:t>样品保存、流转与制备</w:t>
      </w:r>
    </w:p>
    <w:p>
      <w:pPr>
        <w:spacing w:line="220" w:lineRule="auto"/>
        <w:ind w:firstLine="3"/>
        <w:rPr>
          <w:rFonts w:ascii="黑体" w:hAnsi="黑体" w:eastAsia="黑体" w:cs="黑体"/>
          <w:sz w:val="21"/>
          <w:szCs w:val="21"/>
        </w:rPr>
      </w:pPr>
      <w:r>
        <w:rPr>
          <w:rFonts w:ascii="Arial" w:hAnsi="Arial" w:eastAsia="Arial" w:cs="Arial"/>
          <w:spacing w:val="3"/>
          <w:sz w:val="21"/>
          <w:szCs w:val="21"/>
        </w:rPr>
        <w:t>8</w:t>
      </w:r>
      <w:r>
        <w:rPr>
          <w:rFonts w:ascii="Arial" w:hAnsi="Arial" w:eastAsia="Arial" w:cs="Arial"/>
          <w:spacing w:val="2"/>
          <w:sz w:val="21"/>
          <w:szCs w:val="21"/>
        </w:rPr>
        <w:t xml:space="preserve">   </w:t>
      </w:r>
      <w:r>
        <w:rPr>
          <w:rFonts w:ascii="黑体" w:hAnsi="黑体" w:eastAsia="黑体" w:cs="黑体"/>
          <w:spacing w:val="4"/>
          <w:sz w:val="21"/>
          <w:szCs w:val="21"/>
        </w:rPr>
        <w:t>监测</w:t>
      </w:r>
      <w:r>
        <w:rPr>
          <w:rFonts w:ascii="黑体" w:hAnsi="黑体" w:eastAsia="黑体" w:cs="黑体"/>
          <w:spacing w:val="3"/>
          <w:sz w:val="21"/>
          <w:szCs w:val="21"/>
        </w:rPr>
        <w:t>结果分析</w:t>
      </w:r>
    </w:p>
    <w:p>
      <w:pPr>
        <w:spacing w:before="217" w:line="221" w:lineRule="auto"/>
        <w:ind w:firstLine="423"/>
        <w:rPr>
          <w:rFonts w:ascii="宋体" w:hAnsi="宋体" w:eastAsia="宋体" w:cs="宋体"/>
          <w:sz w:val="21"/>
          <w:szCs w:val="21"/>
        </w:rPr>
      </w:pPr>
      <w:r>
        <w:rPr>
          <w:rFonts w:ascii="Arial" w:hAnsi="Arial" w:eastAsia="Arial" w:cs="Arial"/>
          <w:spacing w:val="2"/>
          <w:sz w:val="21"/>
          <w:szCs w:val="21"/>
        </w:rPr>
        <w:t xml:space="preserve">8.1   </w:t>
      </w:r>
      <w:r>
        <w:rPr>
          <w:rFonts w:ascii="宋体" w:hAnsi="宋体" w:eastAsia="宋体" w:cs="宋体"/>
          <w:spacing w:val="3"/>
          <w:sz w:val="21"/>
          <w:szCs w:val="21"/>
        </w:rPr>
        <w:t>土</w:t>
      </w:r>
      <w:r>
        <w:rPr>
          <w:rFonts w:ascii="宋体" w:hAnsi="宋体" w:eastAsia="宋体" w:cs="宋体"/>
          <w:spacing w:val="2"/>
          <w:sz w:val="21"/>
          <w:szCs w:val="21"/>
        </w:rPr>
        <w:t>壤监测结果分析</w:t>
      </w:r>
    </w:p>
    <w:p>
      <w:pPr>
        <w:spacing w:before="60" w:line="221" w:lineRule="auto"/>
        <w:ind w:firstLine="859"/>
        <w:rPr>
          <w:rFonts w:ascii="宋体" w:hAnsi="宋体" w:eastAsia="宋体" w:cs="宋体"/>
          <w:sz w:val="21"/>
          <w:szCs w:val="21"/>
        </w:rPr>
      </w:pPr>
      <w:r>
        <w:rPr>
          <w:rFonts w:ascii="Times New Roman" w:hAnsi="Times New Roman" w:eastAsia="Times New Roman" w:cs="Times New Roman"/>
          <w:sz w:val="21"/>
          <w:szCs w:val="21"/>
        </w:rPr>
        <w:t>1</w:t>
      </w:r>
      <w:r>
        <w:rPr>
          <w:rFonts w:ascii="宋体" w:hAnsi="宋体" w:eastAsia="宋体" w:cs="宋体"/>
          <w:spacing w:val="-1"/>
          <w:sz w:val="21"/>
          <w:szCs w:val="21"/>
        </w:rPr>
        <w:t>）</w:t>
      </w:r>
      <w:r>
        <w:rPr>
          <w:rFonts w:ascii="宋体" w:hAnsi="宋体" w:eastAsia="宋体" w:cs="宋体"/>
          <w:spacing w:val="-63"/>
          <w:sz w:val="21"/>
          <w:szCs w:val="21"/>
        </w:rPr>
        <w:t xml:space="preserve">  </w:t>
      </w:r>
      <w:r>
        <w:rPr>
          <w:rFonts w:ascii="宋体" w:hAnsi="宋体" w:eastAsia="宋体" w:cs="宋体"/>
          <w:sz w:val="21"/>
          <w:szCs w:val="21"/>
        </w:rPr>
        <w:t>分析方法</w:t>
      </w:r>
    </w:p>
    <w:p>
      <w:pPr>
        <w:spacing w:before="61" w:line="221" w:lineRule="auto"/>
        <w:ind w:firstLine="839"/>
        <w:rPr>
          <w:rFonts w:ascii="宋体" w:hAnsi="宋体" w:eastAsia="宋体" w:cs="宋体"/>
          <w:sz w:val="21"/>
          <w:szCs w:val="21"/>
        </w:rPr>
      </w:pPr>
      <w:r>
        <w:rPr>
          <w:rFonts w:ascii="Times New Roman" w:hAnsi="Times New Roman" w:eastAsia="Times New Roman" w:cs="Times New Roman"/>
          <w:sz w:val="21"/>
          <w:szCs w:val="21"/>
        </w:rPr>
        <w:t>2</w:t>
      </w:r>
      <w:r>
        <w:rPr>
          <w:rFonts w:ascii="宋体" w:hAnsi="宋体" w:eastAsia="宋体" w:cs="宋体"/>
          <w:sz w:val="21"/>
          <w:szCs w:val="21"/>
        </w:rPr>
        <w:t>）</w:t>
      </w:r>
      <w:r>
        <w:rPr>
          <w:rFonts w:ascii="宋体" w:hAnsi="宋体" w:eastAsia="宋体" w:cs="宋体"/>
          <w:spacing w:val="-53"/>
          <w:sz w:val="21"/>
          <w:szCs w:val="21"/>
        </w:rPr>
        <w:t xml:space="preserve">  </w:t>
      </w:r>
      <w:r>
        <w:rPr>
          <w:rFonts w:ascii="宋体" w:hAnsi="宋体" w:eastAsia="宋体" w:cs="宋体"/>
          <w:sz w:val="21"/>
          <w:szCs w:val="21"/>
        </w:rPr>
        <w:t>各点位监测结果</w:t>
      </w:r>
    </w:p>
    <w:p>
      <w:pPr>
        <w:spacing w:before="61" w:line="221" w:lineRule="auto"/>
        <w:ind w:firstLine="843"/>
        <w:rPr>
          <w:rFonts w:ascii="宋体" w:hAnsi="宋体" w:eastAsia="宋体" w:cs="宋体"/>
          <w:sz w:val="21"/>
          <w:szCs w:val="21"/>
        </w:rPr>
      </w:pPr>
      <w:r>
        <w:rPr>
          <w:rFonts w:ascii="Times New Roman" w:hAnsi="Times New Roman" w:eastAsia="Times New Roman" w:cs="Times New Roman"/>
          <w:sz w:val="21"/>
          <w:szCs w:val="21"/>
        </w:rPr>
        <w:t>3</w:t>
      </w:r>
      <w:r>
        <w:rPr>
          <w:rFonts w:ascii="宋体" w:hAnsi="宋体" w:eastAsia="宋体" w:cs="宋体"/>
          <w:sz w:val="21"/>
          <w:szCs w:val="21"/>
        </w:rPr>
        <w:t>）</w:t>
      </w:r>
      <w:r>
        <w:rPr>
          <w:rFonts w:ascii="宋体" w:hAnsi="宋体" w:eastAsia="宋体" w:cs="宋体"/>
          <w:spacing w:val="-55"/>
          <w:sz w:val="21"/>
          <w:szCs w:val="21"/>
        </w:rPr>
        <w:t xml:space="preserve">  </w:t>
      </w:r>
      <w:r>
        <w:rPr>
          <w:rFonts w:ascii="宋体" w:hAnsi="宋体" w:eastAsia="宋体" w:cs="宋体"/>
          <w:sz w:val="21"/>
          <w:szCs w:val="21"/>
        </w:rPr>
        <w:t>监测结果分析</w:t>
      </w:r>
    </w:p>
    <w:p>
      <w:pPr>
        <w:spacing w:before="59" w:line="221" w:lineRule="auto"/>
        <w:ind w:firstLine="423"/>
        <w:rPr>
          <w:rFonts w:ascii="宋体" w:hAnsi="宋体" w:eastAsia="宋体" w:cs="宋体"/>
          <w:sz w:val="21"/>
          <w:szCs w:val="21"/>
        </w:rPr>
      </w:pPr>
      <w:r>
        <w:drawing>
          <wp:anchor distT="0" distB="0" distL="0" distR="0" simplePos="0" relativeHeight="251686912" behindDoc="1" locked="0" layoutInCell="1" allowOverlap="1">
            <wp:simplePos x="0" y="0"/>
            <wp:positionH relativeFrom="column">
              <wp:posOffset>1075690</wp:posOffset>
            </wp:positionH>
            <wp:positionV relativeFrom="paragraph">
              <wp:posOffset>-114300</wp:posOffset>
            </wp:positionV>
            <wp:extent cx="3780155" cy="5241290"/>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35"/>
                    <a:stretch>
                      <a:fillRect/>
                    </a:stretch>
                  </pic:blipFill>
                  <pic:spPr>
                    <a:xfrm>
                      <a:off x="0" y="0"/>
                      <a:ext cx="3780288" cy="5241218"/>
                    </a:xfrm>
                    <a:prstGeom prst="rect">
                      <a:avLst/>
                    </a:prstGeom>
                  </pic:spPr>
                </pic:pic>
              </a:graphicData>
            </a:graphic>
          </wp:anchor>
        </w:drawing>
      </w:r>
      <w:r>
        <w:rPr>
          <w:rFonts w:ascii="Arial" w:hAnsi="Arial" w:eastAsia="Arial" w:cs="Arial"/>
          <w:spacing w:val="2"/>
          <w:sz w:val="21"/>
          <w:szCs w:val="21"/>
        </w:rPr>
        <w:t>8.</w:t>
      </w:r>
      <w:r>
        <w:rPr>
          <w:rFonts w:ascii="Arial" w:hAnsi="Arial" w:eastAsia="Arial" w:cs="Arial"/>
          <w:spacing w:val="1"/>
          <w:sz w:val="21"/>
          <w:szCs w:val="21"/>
        </w:rPr>
        <w:t>2</w:t>
      </w:r>
      <w:r>
        <w:rPr>
          <w:rFonts w:ascii="Arial" w:hAnsi="Arial" w:eastAsia="Arial" w:cs="Arial"/>
          <w:spacing w:val="2"/>
          <w:sz w:val="21"/>
          <w:szCs w:val="21"/>
        </w:rPr>
        <w:t xml:space="preserve">   </w:t>
      </w:r>
      <w:r>
        <w:rPr>
          <w:rFonts w:ascii="宋体" w:hAnsi="宋体" w:eastAsia="宋体" w:cs="宋体"/>
          <w:spacing w:val="2"/>
          <w:sz w:val="21"/>
          <w:szCs w:val="21"/>
        </w:rPr>
        <w:t>地下水监测结果分析</w:t>
      </w:r>
    </w:p>
    <w:p>
      <w:pPr>
        <w:spacing w:before="62" w:line="221" w:lineRule="auto"/>
        <w:ind w:firstLine="859"/>
        <w:rPr>
          <w:rFonts w:ascii="宋体" w:hAnsi="宋体" w:eastAsia="宋体" w:cs="宋体"/>
          <w:sz w:val="21"/>
          <w:szCs w:val="21"/>
        </w:rPr>
      </w:pPr>
      <w:r>
        <w:rPr>
          <w:rFonts w:ascii="Times New Roman" w:hAnsi="Times New Roman" w:eastAsia="Times New Roman" w:cs="Times New Roman"/>
          <w:sz w:val="21"/>
          <w:szCs w:val="21"/>
        </w:rPr>
        <w:t>1</w:t>
      </w:r>
      <w:r>
        <w:rPr>
          <w:rFonts w:ascii="宋体" w:hAnsi="宋体" w:eastAsia="宋体" w:cs="宋体"/>
          <w:spacing w:val="-1"/>
          <w:sz w:val="21"/>
          <w:szCs w:val="21"/>
        </w:rPr>
        <w:t>）</w:t>
      </w:r>
      <w:r>
        <w:rPr>
          <w:rFonts w:ascii="宋体" w:hAnsi="宋体" w:eastAsia="宋体" w:cs="宋体"/>
          <w:spacing w:val="-63"/>
          <w:sz w:val="21"/>
          <w:szCs w:val="21"/>
        </w:rPr>
        <w:t xml:space="preserve">  </w:t>
      </w:r>
      <w:r>
        <w:rPr>
          <w:rFonts w:ascii="宋体" w:hAnsi="宋体" w:eastAsia="宋体" w:cs="宋体"/>
          <w:sz w:val="21"/>
          <w:szCs w:val="21"/>
        </w:rPr>
        <w:t>分析方法</w:t>
      </w:r>
    </w:p>
    <w:p>
      <w:pPr>
        <w:spacing w:before="61" w:line="221" w:lineRule="auto"/>
        <w:ind w:firstLine="839"/>
        <w:rPr>
          <w:rFonts w:ascii="宋体" w:hAnsi="宋体" w:eastAsia="宋体" w:cs="宋体"/>
          <w:sz w:val="21"/>
          <w:szCs w:val="21"/>
        </w:rPr>
      </w:pPr>
      <w:r>
        <w:rPr>
          <w:rFonts w:ascii="Times New Roman" w:hAnsi="Times New Roman" w:eastAsia="Times New Roman" w:cs="Times New Roman"/>
          <w:sz w:val="21"/>
          <w:szCs w:val="21"/>
        </w:rPr>
        <w:t>2</w:t>
      </w:r>
      <w:r>
        <w:rPr>
          <w:rFonts w:ascii="宋体" w:hAnsi="宋体" w:eastAsia="宋体" w:cs="宋体"/>
          <w:sz w:val="21"/>
          <w:szCs w:val="21"/>
        </w:rPr>
        <w:t>）</w:t>
      </w:r>
      <w:r>
        <w:rPr>
          <w:rFonts w:ascii="宋体" w:hAnsi="宋体" w:eastAsia="宋体" w:cs="宋体"/>
          <w:spacing w:val="-53"/>
          <w:sz w:val="21"/>
          <w:szCs w:val="21"/>
        </w:rPr>
        <w:t xml:space="preserve">  </w:t>
      </w:r>
      <w:r>
        <w:rPr>
          <w:rFonts w:ascii="宋体" w:hAnsi="宋体" w:eastAsia="宋体" w:cs="宋体"/>
          <w:sz w:val="21"/>
          <w:szCs w:val="21"/>
        </w:rPr>
        <w:t>各点位监测结果</w:t>
      </w:r>
    </w:p>
    <w:p>
      <w:pPr>
        <w:spacing w:before="61" w:line="221" w:lineRule="auto"/>
        <w:ind w:firstLine="843"/>
        <w:rPr>
          <w:rFonts w:ascii="宋体" w:hAnsi="宋体" w:eastAsia="宋体" w:cs="宋体"/>
          <w:sz w:val="21"/>
          <w:szCs w:val="21"/>
        </w:rPr>
      </w:pPr>
      <w:r>
        <w:rPr>
          <w:rFonts w:ascii="Times New Roman" w:hAnsi="Times New Roman" w:eastAsia="Times New Roman" w:cs="Times New Roman"/>
          <w:sz w:val="21"/>
          <w:szCs w:val="21"/>
        </w:rPr>
        <w:t>3</w:t>
      </w:r>
      <w:r>
        <w:rPr>
          <w:rFonts w:ascii="宋体" w:hAnsi="宋体" w:eastAsia="宋体" w:cs="宋体"/>
          <w:sz w:val="21"/>
          <w:szCs w:val="21"/>
        </w:rPr>
        <w:t>）</w:t>
      </w:r>
      <w:r>
        <w:rPr>
          <w:rFonts w:ascii="宋体" w:hAnsi="宋体" w:eastAsia="宋体" w:cs="宋体"/>
          <w:spacing w:val="-55"/>
          <w:sz w:val="21"/>
          <w:szCs w:val="21"/>
        </w:rPr>
        <w:t xml:space="preserve">  </w:t>
      </w:r>
      <w:r>
        <w:rPr>
          <w:rFonts w:ascii="宋体" w:hAnsi="宋体" w:eastAsia="宋体" w:cs="宋体"/>
          <w:sz w:val="21"/>
          <w:szCs w:val="21"/>
        </w:rPr>
        <w:t>监测结果分析</w:t>
      </w:r>
    </w:p>
    <w:p>
      <w:pPr>
        <w:spacing w:before="215" w:line="221" w:lineRule="auto"/>
        <w:ind w:firstLine="3"/>
        <w:rPr>
          <w:rFonts w:ascii="黑体" w:hAnsi="黑体" w:eastAsia="黑体" w:cs="黑体"/>
          <w:sz w:val="21"/>
          <w:szCs w:val="21"/>
        </w:rPr>
      </w:pPr>
      <w:r>
        <w:rPr>
          <w:rFonts w:ascii="Arial" w:hAnsi="Arial" w:eastAsia="Arial" w:cs="Arial"/>
          <w:spacing w:val="2"/>
          <w:sz w:val="21"/>
          <w:szCs w:val="21"/>
        </w:rPr>
        <w:t xml:space="preserve">9   </w:t>
      </w:r>
      <w:r>
        <w:rPr>
          <w:rFonts w:ascii="黑体" w:hAnsi="黑体" w:eastAsia="黑体" w:cs="黑体"/>
          <w:spacing w:val="3"/>
          <w:sz w:val="21"/>
          <w:szCs w:val="21"/>
        </w:rPr>
        <w:t>质量保</w:t>
      </w:r>
      <w:r>
        <w:rPr>
          <w:rFonts w:ascii="黑体" w:hAnsi="黑体" w:eastAsia="黑体" w:cs="黑体"/>
          <w:spacing w:val="2"/>
          <w:sz w:val="21"/>
          <w:szCs w:val="21"/>
        </w:rPr>
        <w:t>证与质量控制</w:t>
      </w:r>
    </w:p>
    <w:p>
      <w:pPr>
        <w:spacing w:before="218" w:line="221" w:lineRule="auto"/>
        <w:ind w:firstLine="423"/>
        <w:rPr>
          <w:rFonts w:ascii="宋体" w:hAnsi="宋体" w:eastAsia="宋体" w:cs="宋体"/>
          <w:sz w:val="21"/>
          <w:szCs w:val="21"/>
        </w:rPr>
      </w:pPr>
      <w:r>
        <w:rPr>
          <w:rFonts w:ascii="Arial" w:hAnsi="Arial" w:eastAsia="Arial" w:cs="Arial"/>
          <w:spacing w:val="-1"/>
          <w:sz w:val="21"/>
          <w:szCs w:val="21"/>
        </w:rPr>
        <w:t>9.1</w:t>
      </w:r>
      <w:r>
        <w:rPr>
          <w:rFonts w:ascii="Arial" w:hAnsi="Arial" w:eastAsia="Arial" w:cs="Arial"/>
          <w:spacing w:val="-6"/>
          <w:sz w:val="21"/>
          <w:szCs w:val="21"/>
        </w:rPr>
        <w:t xml:space="preserve">    </w:t>
      </w:r>
      <w:r>
        <w:rPr>
          <w:rFonts w:ascii="宋体" w:hAnsi="宋体" w:eastAsia="宋体" w:cs="宋体"/>
          <w:spacing w:val="-1"/>
          <w:sz w:val="21"/>
          <w:szCs w:val="21"/>
        </w:rPr>
        <w:t>自行</w:t>
      </w:r>
      <w:r>
        <w:rPr>
          <w:rFonts w:ascii="宋体" w:hAnsi="宋体" w:eastAsia="宋体" w:cs="宋体"/>
          <w:sz w:val="21"/>
          <w:szCs w:val="21"/>
        </w:rPr>
        <w:t>监测质量体系</w:t>
      </w:r>
    </w:p>
    <w:p>
      <w:pPr>
        <w:spacing w:before="61" w:line="221" w:lineRule="auto"/>
        <w:ind w:firstLine="423"/>
        <w:rPr>
          <w:rFonts w:ascii="宋体" w:hAnsi="宋体" w:eastAsia="宋体" w:cs="宋体"/>
          <w:sz w:val="21"/>
          <w:szCs w:val="21"/>
        </w:rPr>
      </w:pPr>
      <w:r>
        <w:rPr>
          <w:rFonts w:ascii="Arial" w:hAnsi="Arial" w:eastAsia="Arial" w:cs="Arial"/>
          <w:spacing w:val="2"/>
          <w:sz w:val="21"/>
          <w:szCs w:val="21"/>
        </w:rPr>
        <w:t xml:space="preserve">9.2   </w:t>
      </w:r>
      <w:r>
        <w:rPr>
          <w:rFonts w:ascii="宋体" w:hAnsi="宋体" w:eastAsia="宋体" w:cs="宋体"/>
          <w:spacing w:val="2"/>
          <w:sz w:val="21"/>
          <w:szCs w:val="21"/>
        </w:rPr>
        <w:t>监测方案</w:t>
      </w:r>
      <w:r>
        <w:rPr>
          <w:rFonts w:ascii="宋体" w:hAnsi="宋体" w:eastAsia="宋体" w:cs="宋体"/>
          <w:spacing w:val="1"/>
          <w:sz w:val="21"/>
          <w:szCs w:val="21"/>
        </w:rPr>
        <w:t>制定的质量保证与控制</w:t>
      </w:r>
    </w:p>
    <w:p>
      <w:pPr>
        <w:spacing w:before="60" w:line="220" w:lineRule="auto"/>
        <w:ind w:firstLine="423"/>
        <w:rPr>
          <w:rFonts w:ascii="宋体" w:hAnsi="宋体" w:eastAsia="宋体" w:cs="宋体"/>
          <w:sz w:val="21"/>
          <w:szCs w:val="21"/>
        </w:rPr>
      </w:pPr>
      <w:r>
        <w:rPr>
          <w:rFonts w:ascii="Arial" w:hAnsi="Arial" w:eastAsia="Arial" w:cs="Arial"/>
          <w:spacing w:val="1"/>
          <w:sz w:val="21"/>
          <w:szCs w:val="21"/>
        </w:rPr>
        <w:t>9.3</w:t>
      </w:r>
      <w:r>
        <w:rPr>
          <w:rFonts w:ascii="Arial" w:hAnsi="Arial" w:eastAsia="Arial" w:cs="Arial"/>
          <w:spacing w:val="2"/>
          <w:sz w:val="21"/>
          <w:szCs w:val="21"/>
        </w:rPr>
        <w:t xml:space="preserve">  </w:t>
      </w:r>
      <w:r>
        <w:rPr>
          <w:rFonts w:ascii="Arial" w:hAnsi="Arial" w:eastAsia="Arial" w:cs="Arial"/>
          <w:spacing w:val="1"/>
          <w:sz w:val="21"/>
          <w:szCs w:val="21"/>
        </w:rPr>
        <w:t xml:space="preserve"> </w:t>
      </w:r>
      <w:r>
        <w:rPr>
          <w:rFonts w:ascii="宋体" w:hAnsi="宋体" w:eastAsia="宋体" w:cs="宋体"/>
          <w:spacing w:val="1"/>
          <w:sz w:val="21"/>
          <w:szCs w:val="21"/>
        </w:rPr>
        <w:t>样品采集、保存、流转、制备与分析的质量保证与控制</w:t>
      </w:r>
    </w:p>
    <w:p>
      <w:pPr>
        <w:spacing w:before="218" w:line="221" w:lineRule="auto"/>
        <w:ind w:firstLine="17"/>
        <w:rPr>
          <w:rFonts w:ascii="黑体" w:hAnsi="黑体" w:eastAsia="黑体" w:cs="黑体"/>
          <w:sz w:val="21"/>
          <w:szCs w:val="21"/>
        </w:rPr>
      </w:pPr>
      <w:r>
        <w:rPr>
          <w:rFonts w:ascii="Arial" w:hAnsi="Arial" w:eastAsia="Arial" w:cs="Arial"/>
          <w:spacing w:val="2"/>
          <w:sz w:val="21"/>
          <w:szCs w:val="21"/>
        </w:rPr>
        <w:t>1</w:t>
      </w:r>
      <w:r>
        <w:rPr>
          <w:rFonts w:ascii="Arial" w:hAnsi="Arial" w:eastAsia="Arial" w:cs="Arial"/>
          <w:spacing w:val="1"/>
          <w:sz w:val="21"/>
          <w:szCs w:val="21"/>
        </w:rPr>
        <w:t>0</w:t>
      </w:r>
      <w:r>
        <w:rPr>
          <w:rFonts w:ascii="Arial" w:hAnsi="Arial" w:eastAsia="Arial" w:cs="Arial"/>
          <w:spacing w:val="2"/>
          <w:sz w:val="21"/>
          <w:szCs w:val="21"/>
        </w:rPr>
        <w:t xml:space="preserve">   </w:t>
      </w:r>
      <w:r>
        <w:rPr>
          <w:rFonts w:ascii="黑体" w:hAnsi="黑体" w:eastAsia="黑体" w:cs="黑体"/>
          <w:spacing w:val="1"/>
          <w:sz w:val="21"/>
          <w:szCs w:val="21"/>
        </w:rPr>
        <w:t>结论与措施</w:t>
      </w:r>
    </w:p>
    <w:p>
      <w:pPr>
        <w:spacing w:before="216" w:line="222" w:lineRule="auto"/>
        <w:ind w:firstLine="437"/>
        <w:rPr>
          <w:rFonts w:ascii="宋体" w:hAnsi="宋体" w:eastAsia="宋体" w:cs="宋体"/>
          <w:sz w:val="21"/>
          <w:szCs w:val="21"/>
        </w:rPr>
      </w:pPr>
      <w:r>
        <w:rPr>
          <w:rFonts w:ascii="Arial" w:hAnsi="Arial" w:eastAsia="Arial" w:cs="Arial"/>
          <w:spacing w:val="1"/>
          <w:sz w:val="21"/>
          <w:szCs w:val="21"/>
        </w:rPr>
        <w:t>10.1</w:t>
      </w:r>
      <w:r>
        <w:rPr>
          <w:rFonts w:ascii="Arial" w:hAnsi="Arial" w:eastAsia="Arial" w:cs="Arial"/>
          <w:spacing w:val="2"/>
          <w:sz w:val="21"/>
          <w:szCs w:val="21"/>
        </w:rPr>
        <w:t xml:space="preserve">   </w:t>
      </w:r>
      <w:r>
        <w:rPr>
          <w:rFonts w:ascii="宋体" w:hAnsi="宋体" w:eastAsia="宋体" w:cs="宋体"/>
          <w:spacing w:val="1"/>
          <w:sz w:val="21"/>
          <w:szCs w:val="21"/>
        </w:rPr>
        <w:t>监测结论</w:t>
      </w:r>
    </w:p>
    <w:p>
      <w:pPr>
        <w:spacing w:before="60" w:line="220" w:lineRule="auto"/>
        <w:ind w:firstLine="437"/>
        <w:rPr>
          <w:rFonts w:ascii="宋体" w:hAnsi="宋体" w:eastAsia="宋体" w:cs="宋体"/>
          <w:sz w:val="21"/>
          <w:szCs w:val="21"/>
        </w:rPr>
      </w:pPr>
      <w:r>
        <w:rPr>
          <w:rFonts w:ascii="Arial" w:hAnsi="Arial" w:eastAsia="Arial" w:cs="Arial"/>
          <w:spacing w:val="1"/>
          <w:sz w:val="21"/>
          <w:szCs w:val="21"/>
        </w:rPr>
        <w:t xml:space="preserve">10.2   </w:t>
      </w:r>
      <w:r>
        <w:rPr>
          <w:rFonts w:ascii="宋体" w:hAnsi="宋体" w:eastAsia="宋体" w:cs="宋体"/>
          <w:spacing w:val="1"/>
          <w:sz w:val="21"/>
          <w:szCs w:val="21"/>
        </w:rPr>
        <w:t>企业针对监测结果拟</w:t>
      </w:r>
      <w:r>
        <w:rPr>
          <w:rFonts w:ascii="宋体" w:hAnsi="宋体" w:eastAsia="宋体" w:cs="宋体"/>
          <w:sz w:val="21"/>
          <w:szCs w:val="21"/>
        </w:rPr>
        <w:t>采取的主要措施及原因</w:t>
      </w:r>
    </w:p>
    <w:p>
      <w:pPr>
        <w:spacing w:before="217" w:line="223" w:lineRule="auto"/>
        <w:ind w:firstLine="14"/>
        <w:rPr>
          <w:rFonts w:ascii="黑体" w:hAnsi="黑体" w:eastAsia="黑体" w:cs="黑体"/>
          <w:sz w:val="21"/>
          <w:szCs w:val="21"/>
        </w:rPr>
      </w:pPr>
      <w:r>
        <w:rPr>
          <w:rFonts w:ascii="黑体" w:hAnsi="黑体" w:eastAsia="黑体" w:cs="黑体"/>
          <w:sz w:val="21"/>
          <w:szCs w:val="21"/>
        </w:rPr>
        <w:t>附件</w:t>
      </w:r>
      <w:r>
        <w:rPr>
          <w:rFonts w:ascii="黑体" w:hAnsi="黑体" w:eastAsia="黑体" w:cs="黑体"/>
          <w:spacing w:val="-38"/>
          <w:sz w:val="21"/>
          <w:szCs w:val="21"/>
        </w:rPr>
        <w:t>：</w:t>
      </w:r>
    </w:p>
    <w:p>
      <w:pPr>
        <w:spacing w:before="215" w:line="220" w:lineRule="auto"/>
        <w:ind w:firstLine="439"/>
        <w:rPr>
          <w:rFonts w:ascii="宋体" w:hAnsi="宋体" w:eastAsia="宋体" w:cs="宋体"/>
          <w:sz w:val="21"/>
          <w:szCs w:val="21"/>
        </w:rPr>
      </w:pPr>
      <w:r>
        <w:rPr>
          <w:rFonts w:ascii="宋体" w:hAnsi="宋体" w:eastAsia="宋体" w:cs="宋体"/>
          <w:spacing w:val="-2"/>
          <w:sz w:val="21"/>
          <w:szCs w:val="21"/>
        </w:rPr>
        <w:t>附件</w:t>
      </w:r>
      <w:r>
        <w:rPr>
          <w:rFonts w:ascii="宋体" w:hAnsi="宋体" w:eastAsia="宋体" w:cs="宋体"/>
          <w:spacing w:val="-18"/>
          <w:sz w:val="21"/>
          <w:szCs w:val="21"/>
        </w:rPr>
        <w:t xml:space="preserve"> </w:t>
      </w:r>
      <w:r>
        <w:rPr>
          <w:rFonts w:ascii="Times New Roman" w:hAnsi="Times New Roman" w:eastAsia="Times New Roman" w:cs="Times New Roman"/>
          <w:spacing w:val="-2"/>
          <w:sz w:val="21"/>
          <w:szCs w:val="21"/>
        </w:rPr>
        <w:t>1</w:t>
      </w:r>
      <w:r>
        <w:rPr>
          <w:rFonts w:ascii="Times New Roman" w:hAnsi="Times New Roman" w:eastAsia="Times New Roman" w:cs="Times New Roman"/>
          <w:spacing w:val="-10"/>
          <w:sz w:val="21"/>
          <w:szCs w:val="21"/>
        </w:rPr>
        <w:t xml:space="preserve">    </w:t>
      </w:r>
      <w:r>
        <w:rPr>
          <w:rFonts w:ascii="宋体" w:hAnsi="宋体" w:eastAsia="宋体" w:cs="宋体"/>
          <w:spacing w:val="-2"/>
          <w:sz w:val="21"/>
          <w:szCs w:val="21"/>
        </w:rPr>
        <w:t>重点</w:t>
      </w:r>
      <w:r>
        <w:rPr>
          <w:rFonts w:ascii="宋体" w:hAnsi="宋体" w:eastAsia="宋体" w:cs="宋体"/>
          <w:spacing w:val="-1"/>
          <w:sz w:val="21"/>
          <w:szCs w:val="21"/>
        </w:rPr>
        <w:t>监测单元清单</w:t>
      </w:r>
    </w:p>
    <w:p>
      <w:pPr>
        <w:spacing w:before="62" w:line="219" w:lineRule="auto"/>
        <w:ind w:firstLine="439"/>
        <w:rPr>
          <w:rFonts w:ascii="宋体" w:hAnsi="宋体" w:eastAsia="宋体" w:cs="宋体"/>
          <w:sz w:val="21"/>
          <w:szCs w:val="21"/>
        </w:rPr>
      </w:pPr>
      <w:r>
        <w:rPr>
          <w:rFonts w:ascii="宋体" w:hAnsi="宋体" w:eastAsia="宋体" w:cs="宋体"/>
          <w:spacing w:val="-2"/>
          <w:sz w:val="21"/>
          <w:szCs w:val="21"/>
        </w:rPr>
        <w:t>附件</w:t>
      </w:r>
      <w:r>
        <w:rPr>
          <w:rFonts w:ascii="宋体" w:hAnsi="宋体" w:eastAsia="宋体" w:cs="宋体"/>
          <w:spacing w:val="-18"/>
          <w:sz w:val="21"/>
          <w:szCs w:val="21"/>
        </w:rPr>
        <w:t xml:space="preserve"> </w:t>
      </w:r>
      <w:r>
        <w:rPr>
          <w:rFonts w:ascii="Times New Roman" w:hAnsi="Times New Roman" w:eastAsia="Times New Roman" w:cs="Times New Roman"/>
          <w:spacing w:val="-2"/>
          <w:sz w:val="21"/>
          <w:szCs w:val="21"/>
        </w:rPr>
        <w:t>2</w:t>
      </w:r>
      <w:r>
        <w:rPr>
          <w:rFonts w:ascii="Times New Roman" w:hAnsi="Times New Roman" w:eastAsia="Times New Roman" w:cs="Times New Roman"/>
          <w:spacing w:val="-10"/>
          <w:sz w:val="21"/>
          <w:szCs w:val="21"/>
        </w:rPr>
        <w:t xml:space="preserve">    </w:t>
      </w:r>
      <w:r>
        <w:rPr>
          <w:rFonts w:ascii="宋体" w:hAnsi="宋体" w:eastAsia="宋体" w:cs="宋体"/>
          <w:spacing w:val="-2"/>
          <w:sz w:val="21"/>
          <w:szCs w:val="21"/>
        </w:rPr>
        <w:t>实</w:t>
      </w:r>
      <w:r>
        <w:rPr>
          <w:rFonts w:ascii="宋体" w:hAnsi="宋体" w:eastAsia="宋体" w:cs="宋体"/>
          <w:spacing w:val="-1"/>
          <w:sz w:val="21"/>
          <w:szCs w:val="21"/>
        </w:rPr>
        <w:t>验室样品检测报告</w:t>
      </w:r>
    </w:p>
    <w:p>
      <w:pPr>
        <w:spacing w:before="63" w:line="220" w:lineRule="auto"/>
        <w:ind w:firstLine="439"/>
        <w:rPr>
          <w:rFonts w:ascii="宋体" w:hAnsi="宋体" w:eastAsia="宋体" w:cs="宋体"/>
          <w:sz w:val="21"/>
          <w:szCs w:val="21"/>
        </w:rPr>
      </w:pPr>
      <w:r>
        <w:rPr>
          <w:rFonts w:ascii="宋体" w:hAnsi="宋体" w:eastAsia="宋体" w:cs="宋体"/>
          <w:spacing w:val="-1"/>
          <w:sz w:val="21"/>
          <w:szCs w:val="21"/>
        </w:rPr>
        <w:t>附</w:t>
      </w:r>
      <w:r>
        <w:rPr>
          <w:rFonts w:ascii="宋体" w:hAnsi="宋体" w:eastAsia="宋体" w:cs="宋体"/>
          <w:sz w:val="21"/>
          <w:szCs w:val="21"/>
        </w:rPr>
        <w:t>件</w:t>
      </w:r>
      <w:r>
        <w:rPr>
          <w:rFonts w:ascii="宋体" w:hAnsi="宋体" w:eastAsia="宋体" w:cs="宋体"/>
          <w:spacing w:val="-4"/>
          <w:sz w:val="21"/>
          <w:szCs w:val="21"/>
        </w:rPr>
        <w:t xml:space="preserve"> </w:t>
      </w:r>
      <w:r>
        <w:rPr>
          <w:rFonts w:ascii="Times New Roman" w:hAnsi="Times New Roman" w:eastAsia="Times New Roman" w:cs="Times New Roman"/>
          <w:sz w:val="21"/>
          <w:szCs w:val="21"/>
        </w:rPr>
        <w:t>3</w:t>
      </w:r>
      <w:r>
        <w:rPr>
          <w:rFonts w:ascii="Times New Roman" w:hAnsi="Times New Roman" w:eastAsia="Times New Roman" w:cs="Times New Roman"/>
          <w:spacing w:val="-2"/>
          <w:sz w:val="21"/>
          <w:szCs w:val="21"/>
        </w:rPr>
        <w:t xml:space="preserve">    </w:t>
      </w:r>
      <w:r>
        <w:rPr>
          <w:rFonts w:ascii="宋体" w:hAnsi="宋体" w:eastAsia="宋体" w:cs="宋体"/>
          <w:sz w:val="21"/>
          <w:szCs w:val="21"/>
        </w:rPr>
        <w:t>地下水监测井归档资料（归档资料的要求参见</w:t>
      </w:r>
      <w:r>
        <w:rPr>
          <w:rFonts w:ascii="宋体" w:hAnsi="宋体" w:eastAsia="宋体" w:cs="宋体"/>
          <w:spacing w:val="-4"/>
          <w:sz w:val="21"/>
          <w:szCs w:val="21"/>
        </w:rPr>
        <w:t xml:space="preserve"> </w:t>
      </w:r>
      <w:r>
        <w:rPr>
          <w:rFonts w:ascii="Times New Roman" w:hAnsi="Times New Roman" w:eastAsia="Times New Roman" w:cs="Times New Roman"/>
          <w:sz w:val="21"/>
          <w:szCs w:val="21"/>
        </w:rPr>
        <w:t>HJ</w:t>
      </w:r>
      <w:r>
        <w:rPr>
          <w:rFonts w:ascii="Times New Roman" w:hAnsi="Times New Roman" w:eastAsia="Times New Roman" w:cs="Times New Roman"/>
          <w:spacing w:val="-2"/>
          <w:sz w:val="21"/>
          <w:szCs w:val="21"/>
        </w:rPr>
        <w:t xml:space="preserve"> </w:t>
      </w:r>
      <w:r>
        <w:rPr>
          <w:rFonts w:ascii="Times New Roman" w:hAnsi="Times New Roman" w:eastAsia="Times New Roman" w:cs="Times New Roman"/>
          <w:sz w:val="21"/>
          <w:szCs w:val="21"/>
        </w:rPr>
        <w:t>164</w:t>
      </w:r>
      <w:r>
        <w:rPr>
          <w:rFonts w:ascii="宋体" w:hAnsi="宋体" w:eastAsia="宋体" w:cs="宋体"/>
          <w:spacing w:val="-106"/>
          <w:sz w:val="21"/>
          <w:szCs w:val="21"/>
        </w:rPr>
        <w:t>）</w:t>
      </w:r>
    </w:p>
    <w:p>
      <w:pPr>
        <w:spacing w:before="61" w:line="220" w:lineRule="auto"/>
        <w:ind w:firstLine="439"/>
        <w:rPr>
          <w:rFonts w:ascii="宋体" w:hAnsi="宋体" w:eastAsia="宋体" w:cs="宋体"/>
          <w:sz w:val="21"/>
          <w:szCs w:val="21"/>
        </w:rPr>
      </w:pPr>
      <w:r>
        <w:rPr>
          <w:rFonts w:ascii="宋体" w:hAnsi="宋体" w:eastAsia="宋体" w:cs="宋体"/>
          <w:spacing w:val="-1"/>
          <w:sz w:val="21"/>
          <w:szCs w:val="21"/>
        </w:rPr>
        <w:t>附件</w:t>
      </w:r>
      <w:r>
        <w:rPr>
          <w:rFonts w:ascii="宋体" w:hAnsi="宋体" w:eastAsia="宋体" w:cs="宋体"/>
          <w:spacing w:val="-16"/>
          <w:sz w:val="21"/>
          <w:szCs w:val="21"/>
        </w:rPr>
        <w:t xml:space="preserve"> </w:t>
      </w:r>
      <w:r>
        <w:rPr>
          <w:rFonts w:ascii="Times New Roman" w:hAnsi="Times New Roman" w:eastAsia="Times New Roman" w:cs="Times New Roman"/>
          <w:spacing w:val="-1"/>
          <w:sz w:val="21"/>
          <w:szCs w:val="21"/>
        </w:rPr>
        <w:t>4</w:t>
      </w:r>
      <w:r>
        <w:rPr>
          <w:rFonts w:ascii="Times New Roman" w:hAnsi="Times New Roman" w:eastAsia="Times New Roman" w:cs="Times New Roman"/>
          <w:spacing w:val="-9"/>
          <w:sz w:val="21"/>
          <w:szCs w:val="21"/>
        </w:rPr>
        <w:t xml:space="preserve">    </w:t>
      </w:r>
      <w:r>
        <w:rPr>
          <w:rFonts w:ascii="宋体" w:hAnsi="宋体" w:eastAsia="宋体" w:cs="宋体"/>
          <w:spacing w:val="-1"/>
          <w:sz w:val="21"/>
          <w:szCs w:val="21"/>
        </w:rPr>
        <w:t>地方生态环境主管部门要求或企业认</w:t>
      </w:r>
      <w:r>
        <w:rPr>
          <w:rFonts w:ascii="宋体" w:hAnsi="宋体" w:eastAsia="宋体" w:cs="宋体"/>
          <w:sz w:val="21"/>
          <w:szCs w:val="21"/>
        </w:rPr>
        <w:t>为应当提交的其他相关资料</w:t>
      </w:r>
    </w:p>
    <w:sectPr>
      <w:headerReference r:id="rId30" w:type="default"/>
      <w:footerReference r:id="rId31" w:type="default"/>
      <w:pgSz w:w="11907" w:h="16839"/>
      <w:pgMar w:top="400" w:right="1785" w:bottom="1332" w:left="1282" w:header="0" w:footer="1136"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新宋体">
    <w:panose1 w:val="02010609030101010101"/>
    <w:charset w:val="86"/>
    <w:family w:val="auto"/>
    <w:pitch w:val="default"/>
    <w:sig w:usb0="00000283" w:usb1="288F0000" w:usb2="0000000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41" w:lineRule="auto"/>
      <w:ind w:firstLine="236"/>
      <w:rPr>
        <w:rFonts w:ascii="Arial" w:hAnsi="Arial" w:eastAsia="Arial" w:cs="Arial"/>
        <w:sz w:val="21"/>
        <w:szCs w:val="21"/>
      </w:rPr>
    </w:pPr>
    <w:r>
      <w:rPr>
        <w:rFonts w:ascii="Arial" w:hAnsi="Arial" w:eastAsia="Arial" w:cs="Arial"/>
        <w:spacing w:val="-4"/>
        <w:sz w:val="21"/>
        <w:szCs w:val="21"/>
      </w:rPr>
      <w:t>i</w:t>
    </w:r>
    <w:r>
      <w:rPr>
        <w:rFonts w:ascii="Arial" w:hAnsi="Arial" w:eastAsia="Arial" w:cs="Arial"/>
        <w:spacing w:val="-3"/>
        <w:sz w:val="21"/>
        <w:szCs w:val="21"/>
      </w:rPr>
      <w:t>i</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95" w:lineRule="auto"/>
      <w:ind w:firstLine="9253"/>
      <w:rPr>
        <w:rFonts w:ascii="Arial" w:hAnsi="Arial" w:eastAsia="Arial" w:cs="Arial"/>
        <w:sz w:val="21"/>
        <w:szCs w:val="21"/>
      </w:rPr>
    </w:pPr>
    <w:r>
      <w:rPr>
        <w:rFonts w:ascii="Arial" w:hAnsi="Arial" w:eastAsia="Arial" w:cs="Arial"/>
        <w:sz w:val="21"/>
        <w:szCs w:val="21"/>
      </w:rPr>
      <w:t>1</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95" w:lineRule="auto"/>
      <w:ind w:firstLine="231"/>
      <w:rPr>
        <w:rFonts w:ascii="Arial" w:hAnsi="Arial" w:eastAsia="Arial" w:cs="Arial"/>
        <w:sz w:val="21"/>
        <w:szCs w:val="21"/>
      </w:rPr>
    </w:pPr>
    <w:r>
      <w:rPr>
        <w:rFonts w:ascii="Arial" w:hAnsi="Arial" w:eastAsia="Arial" w:cs="Arial"/>
        <w:sz w:val="21"/>
        <w:szCs w:val="21"/>
      </w:rPr>
      <w:t>2</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95" w:lineRule="auto"/>
      <w:ind w:firstLine="9368"/>
      <w:rPr>
        <w:rFonts w:ascii="Arial" w:hAnsi="Arial" w:eastAsia="Arial" w:cs="Arial"/>
        <w:sz w:val="21"/>
        <w:szCs w:val="21"/>
      </w:rPr>
    </w:pPr>
    <w:r>
      <w:rPr>
        <w:rFonts w:ascii="Arial" w:hAnsi="Arial" w:eastAsia="Arial" w:cs="Arial"/>
        <w:sz w:val="21"/>
        <w:szCs w:val="21"/>
      </w:rPr>
      <w:t>3</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92" w:lineRule="auto"/>
      <w:ind w:firstLine="9368"/>
      <w:rPr>
        <w:rFonts w:ascii="Arial" w:hAnsi="Arial" w:eastAsia="Arial" w:cs="Arial"/>
        <w:sz w:val="21"/>
        <w:szCs w:val="21"/>
      </w:rPr>
    </w:pPr>
    <w:r>
      <w:rPr>
        <w:rFonts w:ascii="Arial" w:hAnsi="Arial" w:eastAsia="Arial" w:cs="Arial"/>
        <w:sz w:val="21"/>
        <w:szCs w:val="21"/>
      </w:rPr>
      <w:t>5</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94" w:lineRule="auto"/>
      <w:ind w:firstLine="232"/>
      <w:rPr>
        <w:rFonts w:ascii="Arial" w:hAnsi="Arial" w:eastAsia="Arial" w:cs="Arial"/>
        <w:sz w:val="21"/>
        <w:szCs w:val="21"/>
      </w:rPr>
    </w:pPr>
    <w:r>
      <w:rPr>
        <w:rFonts w:ascii="Arial" w:hAnsi="Arial" w:eastAsia="Arial" w:cs="Arial"/>
        <w:sz w:val="21"/>
        <w:szCs w:val="21"/>
      </w:rPr>
      <w:t>6</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92" w:lineRule="auto"/>
      <w:ind w:firstLine="9243"/>
      <w:rPr>
        <w:rFonts w:ascii="Arial" w:hAnsi="Arial" w:eastAsia="Arial" w:cs="Arial"/>
        <w:sz w:val="21"/>
        <w:szCs w:val="21"/>
      </w:rPr>
    </w:pPr>
    <w:r>
      <w:rPr>
        <w:rFonts w:ascii="Arial" w:hAnsi="Arial" w:eastAsia="Arial" w:cs="Arial"/>
        <w:sz w:val="21"/>
        <w:szCs w:val="21"/>
      </w:rPr>
      <w:t>7</w: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94" w:lineRule="auto"/>
      <w:ind w:firstLine="265"/>
      <w:rPr>
        <w:rFonts w:ascii="Arial" w:hAnsi="Arial" w:eastAsia="Arial" w:cs="Arial"/>
        <w:sz w:val="21"/>
        <w:szCs w:val="21"/>
      </w:rPr>
    </w:pPr>
    <w:r>
      <w:rPr>
        <w:rFonts w:ascii="Arial" w:hAnsi="Arial" w:eastAsia="Arial" w:cs="Arial"/>
        <w:sz w:val="21"/>
        <w:szCs w:val="21"/>
      </w:rPr>
      <w:t>8</w: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94" w:lineRule="auto"/>
      <w:ind w:firstLine="13451"/>
      <w:rPr>
        <w:rFonts w:ascii="Arial" w:hAnsi="Arial" w:eastAsia="Arial" w:cs="Arial"/>
        <w:sz w:val="21"/>
        <w:szCs w:val="21"/>
      </w:rPr>
    </w:pPr>
    <w:r>
      <w:rPr>
        <w:rFonts w:ascii="Arial" w:hAnsi="Arial" w:eastAsia="Arial" w:cs="Arial"/>
        <w:sz w:val="21"/>
        <w:szCs w:val="21"/>
      </w:rPr>
      <w:t>9</w: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95" w:lineRule="auto"/>
      <w:ind w:firstLine="245"/>
      <w:rPr>
        <w:rFonts w:ascii="Arial" w:hAnsi="Arial" w:eastAsia="Arial" w:cs="Arial"/>
        <w:sz w:val="21"/>
        <w:szCs w:val="21"/>
      </w:rPr>
    </w:pPr>
    <w:r>
      <w:rPr>
        <w:rFonts w:ascii="Arial" w:hAnsi="Arial" w:eastAsia="Arial" w:cs="Arial"/>
        <w:spacing w:val="-6"/>
        <w:sz w:val="21"/>
        <w:szCs w:val="21"/>
      </w:rPr>
      <w:t>1</w:t>
    </w:r>
    <w:r>
      <w:rPr>
        <w:rFonts w:ascii="Arial" w:hAnsi="Arial" w:eastAsia="Arial" w:cs="Arial"/>
        <w:spacing w:val="-5"/>
        <w:sz w:val="21"/>
        <w:szCs w:val="21"/>
      </w:rPr>
      <w:t>2</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r>
      <w:pict>
        <v:shape id="WordPictureWatermark1" o:spid="_x0000_s2049" o:spt="75" type="#_x0000_t75" style="position:absolute;left:0pt;margin-left:148.8pt;margin-top:214.6pt;height:412.7pt;width:297.7pt;mso-position-horizontal-relative:page;mso-position-vertical-relative:page;z-index:251659264;mso-width-relative:page;mso-height-relative:page;" filled="f" stroked="f" coordsize="21600,21600" o:allowincell="f">
          <v:path/>
          <v:fill on="f" focussize="0,0"/>
          <v:stroke on="f"/>
          <v:imagedata r:id="rId1" o:title=""/>
          <o:lock v:ext="edit" aspectratio="t"/>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r>
      <w:pict>
        <v:shape id="WordPictureWatermark4" o:spid="_x0000_s2050" o:spt="75" type="#_x0000_t75" style="position:absolute;left:0pt;margin-left:148.8pt;margin-top:214.6pt;height:412.7pt;width:297.7pt;mso-position-horizontal-relative:page;mso-position-vertical-relative:page;z-index:251660288;mso-width-relative:page;mso-height-relative:page;" filled="f" stroked="f" coordsize="21600,21600" o:allowincell="f">
          <v:path/>
          <v:fill on="f" focussize="0,0"/>
          <v:stroke on="f"/>
          <v:imagedata r:id="rId1" o:title=""/>
          <o:lock v:ext="edit" aspectratio="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r>
      <w:pict>
        <v:shape id="WordPictureWatermark5" o:spid="_x0000_s2051" o:spt="75" type="#_x0000_t75" style="position:absolute;left:0pt;margin-left:148.8pt;margin-top:214.6pt;height:412.7pt;width:297.7pt;mso-position-horizontal-relative:page;mso-position-vertical-relative:page;z-index:251661312;mso-width-relative:page;mso-height-relative:page;" filled="f" stroked="f" coordsize="21600,21600" o:allowincell="f">
          <v:path/>
          <v:fill on="f" focussize="0,0"/>
          <v:stroke on="f"/>
          <v:imagedata r:id="rId1" o:title=""/>
          <o:lock v:ext="edit" aspectratio="t"/>
        </v:shape>
      </w:pic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r>
      <w:pict>
        <v:shape id="WordPictureWatermark6" o:spid="_x0000_s2052" o:spt="75" type="#_x0000_t75" style="position:absolute;left:0pt;margin-left:148.8pt;margin-top:214.6pt;height:412.7pt;width:297.7pt;mso-position-horizontal-relative:page;mso-position-vertical-relative:page;z-index:251662336;mso-width-relative:page;mso-height-relative:page;" filled="f" stroked="f" coordsize="21600,21600" o:allowincell="f">
          <v:path/>
          <v:fill on="f" focussize="0,0"/>
          <v:stroke on="f"/>
          <v:imagedata r:id="rId1" o:title=""/>
          <o:lock v:ext="edit" aspectratio="t"/>
        </v:shape>
      </w:pic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r>
      <w:pict>
        <v:shape id="WordPictureWatermark7" o:spid="_x0000_s2053" o:spt="75" type="#_x0000_t75" style="position:absolute;left:0pt;margin-left:148.8pt;margin-top:214.6pt;height:412.7pt;width:297.7pt;mso-position-horizontal-relative:page;mso-position-vertical-relative:page;z-index:251663360;mso-width-relative:page;mso-height-relative:page;" filled="f" stroked="f" coordsize="21600,21600" o:allowincell="f">
          <v:path/>
          <v:fill on="f" focussize="0,0"/>
          <v:stroke on="f"/>
          <v:imagedata r:id="rId1" o:title=""/>
          <o:lock v:ext="edit" aspectratio="t"/>
        </v:shape>
      </w:pic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r>
      <w:pict>
        <v:shape id="WordPictureWatermark8" o:spid="_x0000_s2054" o:spt="75" type="#_x0000_t75" style="position:absolute;left:0pt;margin-left:148.8pt;margin-top:214.6pt;height:412.7pt;width:297.7pt;mso-position-horizontal-relative:page;mso-position-vertical-relative:page;z-index:251664384;mso-width-relative:page;mso-height-relative:page;" filled="f" stroked="f" coordsize="21600,21600" o:allowincell="f">
          <v:path/>
          <v:fill on="f" focussize="0,0"/>
          <v:stroke on="f"/>
          <v:imagedata r:id="rId1" o:title=""/>
          <o:lock v:ext="edit" aspectratio="t"/>
        </v:shape>
      </w:pic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r>
      <w:pict>
        <v:shape id="WordPictureWatermark9" o:spid="_x0000_s2055" o:spt="75" type="#_x0000_t75" style="position:absolute;left:0pt;margin-left:148.8pt;margin-top:214.6pt;height:412.7pt;width:297.7pt;mso-position-horizontal-relative:page;mso-position-vertical-relative:page;z-index:251665408;mso-width-relative:page;mso-height-relative:page;" filled="f" stroked="f" coordsize="21600,21600" o:allowincell="f">
          <v:path/>
          <v:fill on="f" focussize="0,0"/>
          <v:stroke on="f"/>
          <v:imagedata r:id="rId1" o:title=""/>
          <o:lock v:ext="edit" aspectratio="t"/>
        </v:shape>
      </w:pic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r>
      <w:pict>
        <v:shape id="WordPictureWatermark10" o:spid="_x0000_s2056" o:spt="75" type="#_x0000_t75" style="position:absolute;left:0pt;margin-left:148.8pt;margin-top:214.6pt;height:412.7pt;width:297.7pt;mso-position-horizontal-relative:page;mso-position-vertical-relative:page;z-index:251666432;mso-width-relative:page;mso-height-relative:page;" filled="f" stroked="f" coordsize="21600,21600" o:allowincell="f">
          <v:path/>
          <v:fill on="f" focussize="0,0"/>
          <v:stroke on="f"/>
          <v:imagedata r:id="rId1" o:title=""/>
          <o:lock v:ext="edit" aspectratio="t"/>
        </v:shape>
      </w:pic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r>
      <w:pict>
        <v:shape id="WordPictureWatermark11" o:spid="_x0000_s2057" o:spt="75" type="#_x0000_t75" style="position:absolute;left:0pt;margin-left:148.8pt;margin-top:214.6pt;height:412.7pt;width:297.7pt;mso-position-horizontal-relative:page;mso-position-vertical-relative:page;z-index:251667456;mso-width-relative:page;mso-height-relative:page;" filled="f" stroked="f" coordsize="21600,21600" o:allowincell="f">
          <v:path/>
          <v:fill on="f" focussize="0,0"/>
          <v:stroke on="f"/>
          <v:imagedata r:id="rId1" o:title=""/>
          <o:lock v:ext="edit" aspectratio="t"/>
        </v:shape>
      </w:pic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r>
      <w:pict>
        <v:shape id="WordPictureWatermark12" o:spid="_x0000_s2058" o:spt="75" type="#_x0000_t75" style="position:absolute;left:0pt;margin-left:148.8pt;margin-top:214.6pt;height:412.7pt;width:297.7pt;mso-position-horizontal-relative:page;mso-position-vertical-relative:page;z-index:251668480;mso-width-relative:page;mso-height-relative:page;" filled="f" stroked="f" coordsize="21600,21600" o:allowincell="f">
          <v:path/>
          <v:fill on="f" focussize="0,0"/>
          <v:stroke on="f"/>
          <v:imagedata r:id="rId1" o:title=""/>
          <o:lock v:ext="edit" aspectratio="t"/>
        </v:shape>
      </w:pict>
    </w: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r>
      <w:pict>
        <v:shape id="WordPictureWatermark13" o:spid="_x0000_s2059" o:spt="75" type="#_x0000_t75" style="position:absolute;left:0pt;margin-left:148.8pt;margin-top:214.6pt;height:412.7pt;width:297.7pt;mso-position-horizontal-relative:page;mso-position-vertical-relative:page;z-index:251669504;mso-width-relative:page;mso-height-relative:page;" filled="f" stroked="f" coordsize="21600,21600" o:allowincell="f">
          <v:path/>
          <v:fill on="f" focussize="0,0"/>
          <v:stroke on="f"/>
          <v:imagedata r:id="rId1" o:title=""/>
          <o:lock v:ext="edit" aspectratio="t"/>
        </v:shape>
      </w:pict>
    </w: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r>
      <w:pict>
        <v:shape id="WordPictureWatermark30" o:spid="_x0000_s2060" o:spt="75" type="#_x0000_t75" style="position:absolute;left:0pt;margin-left:313.6pt;margin-top:148.8pt;height:297.7pt;width:214.7pt;mso-position-horizontal-relative:page;mso-position-vertical-relative:page;z-index:251670528;mso-width-relative:page;mso-height-relative:page;" filled="f" stroked="f" coordsize="21600,21600" o:allowincell="f">
          <v:path/>
          <v:fill on="f" focussize="0,0"/>
          <v:stroke on="f"/>
          <v:imagedata r:id="rId1" o:title=""/>
          <o:lock v:ext="edit" aspectratio="t"/>
        </v:shape>
      </w:pict>
    </w: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r>
      <w:pict>
        <v:shape id="WordPictureWatermark42" o:spid="_x0000_s2061" o:spt="75" type="#_x0000_t75" style="position:absolute;left:0pt;margin-left:148.8pt;margin-top:214.6pt;height:412.7pt;width:297.7pt;mso-position-horizontal-relative:page;mso-position-vertical-relative:page;z-index:251672576;mso-width-relative:page;mso-height-relative:page;" filled="f" stroked="f" coordsize="21600,21600" o:allowincell="f">
          <v:path/>
          <v:fill on="f" focussize="0,0"/>
          <v:stroke on="f"/>
          <v:imagedata r:id="rId1" o:title=""/>
          <o:lock v:ext="edit" aspectratio="t"/>
        </v:shape>
      </w:pict>
    </w: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haracterSpacingControl w:val="doNotCompress"/>
  <w:hdrShapeDefaults>
    <o:shapelayout v:ext="edit">
      <o:idmap v:ext="edit" data="2"/>
    </o:shapelayout>
  </w:hdrShapeDefault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755A58E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table" w:customStyle="1" w:styleId="4">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7" Type="http://schemas.openxmlformats.org/officeDocument/2006/relationships/fontTable" Target="fontTable.xml"/><Relationship Id="rId36" Type="http://schemas.openxmlformats.org/officeDocument/2006/relationships/customXml" Target="../customXml/item1.xml"/><Relationship Id="rId35" Type="http://schemas.openxmlformats.org/officeDocument/2006/relationships/image" Target="media/image1.png"/><Relationship Id="rId34" Type="http://schemas.openxmlformats.org/officeDocument/2006/relationships/image" Target="media/image4.jpeg"/><Relationship Id="rId33" Type="http://schemas.openxmlformats.org/officeDocument/2006/relationships/image" Target="media/image3.jpeg"/><Relationship Id="rId32" Type="http://schemas.openxmlformats.org/officeDocument/2006/relationships/theme" Target="theme/theme1.xml"/><Relationship Id="rId31" Type="http://schemas.openxmlformats.org/officeDocument/2006/relationships/footer" Target="footer12.xml"/><Relationship Id="rId30" Type="http://schemas.openxmlformats.org/officeDocument/2006/relationships/header" Target="header15.xml"/><Relationship Id="rId3" Type="http://schemas.openxmlformats.org/officeDocument/2006/relationships/footnotes" Target="footnotes.xml"/><Relationship Id="rId29" Type="http://schemas.openxmlformats.org/officeDocument/2006/relationships/header" Target="header14.xml"/><Relationship Id="rId28" Type="http://schemas.openxmlformats.org/officeDocument/2006/relationships/footer" Target="footer11.xml"/><Relationship Id="rId27" Type="http://schemas.openxmlformats.org/officeDocument/2006/relationships/header" Target="header13.xml"/><Relationship Id="rId26" Type="http://schemas.openxmlformats.org/officeDocument/2006/relationships/footer" Target="footer10.xml"/><Relationship Id="rId25" Type="http://schemas.openxmlformats.org/officeDocument/2006/relationships/header" Target="header12.xml"/><Relationship Id="rId24" Type="http://schemas.openxmlformats.org/officeDocument/2006/relationships/footer" Target="footer9.xml"/><Relationship Id="rId23" Type="http://schemas.openxmlformats.org/officeDocument/2006/relationships/header" Target="header11.xml"/><Relationship Id="rId22" Type="http://schemas.openxmlformats.org/officeDocument/2006/relationships/footer" Target="footer8.xml"/><Relationship Id="rId21" Type="http://schemas.openxmlformats.org/officeDocument/2006/relationships/header" Target="header10.xml"/><Relationship Id="rId20" Type="http://schemas.openxmlformats.org/officeDocument/2006/relationships/footer" Target="footer7.xml"/><Relationship Id="rId2" Type="http://schemas.openxmlformats.org/officeDocument/2006/relationships/settings" Target="settings.xml"/><Relationship Id="rId19" Type="http://schemas.openxmlformats.org/officeDocument/2006/relationships/header" Target="header9.xml"/><Relationship Id="rId18" Type="http://schemas.openxmlformats.org/officeDocument/2006/relationships/footer" Target="footer6.xml"/><Relationship Id="rId17" Type="http://schemas.openxmlformats.org/officeDocument/2006/relationships/header" Target="header8.xml"/><Relationship Id="rId16" Type="http://schemas.openxmlformats.org/officeDocument/2006/relationships/footer" Target="footer5.xml"/><Relationship Id="rId15" Type="http://schemas.openxmlformats.org/officeDocument/2006/relationships/header" Target="header7.xml"/><Relationship Id="rId14" Type="http://schemas.openxmlformats.org/officeDocument/2006/relationships/footer" Target="footer4.xml"/><Relationship Id="rId13" Type="http://schemas.openxmlformats.org/officeDocument/2006/relationships/header" Target="header6.xml"/><Relationship Id="rId12" Type="http://schemas.openxmlformats.org/officeDocument/2006/relationships/footer" Target="footer3.xml"/><Relationship Id="rId11" Type="http://schemas.openxmlformats.org/officeDocument/2006/relationships/header" Target="header5.xml"/><Relationship Id="rId10" Type="http://schemas.openxmlformats.org/officeDocument/2006/relationships/footer" Target="footer2.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_rels/header4.xml.rels><?xml version="1.0" encoding="UTF-8" standalone="yes"?>
<Relationships xmlns="http://schemas.openxmlformats.org/package/2006/relationships"><Relationship Id="rId1" Type="http://schemas.openxmlformats.org/officeDocument/2006/relationships/image" Target="media/image1.png"/></Relationships>
</file>

<file path=word/_rels/header5.xml.rels><?xml version="1.0" encoding="UTF-8" standalone="yes"?>
<Relationships xmlns="http://schemas.openxmlformats.org/package/2006/relationships"><Relationship Id="rId1" Type="http://schemas.openxmlformats.org/officeDocument/2006/relationships/image" Target="media/image1.png"/></Relationships>
</file>

<file path=word/_rels/header6.xml.rels><?xml version="1.0" encoding="UTF-8" standalone="yes"?>
<Relationships xmlns="http://schemas.openxmlformats.org/package/2006/relationships"><Relationship Id="rId1" Type="http://schemas.openxmlformats.org/officeDocument/2006/relationships/image" Target="media/image1.png"/></Relationships>
</file>

<file path=word/_rels/header7.xml.rels><?xml version="1.0" encoding="UTF-8" standalone="yes"?>
<Relationships xmlns="http://schemas.openxmlformats.org/package/2006/relationships"><Relationship Id="rId1" Type="http://schemas.openxmlformats.org/officeDocument/2006/relationships/image" Target="media/image1.png"/></Relationships>
</file>

<file path=word/_rels/header8.xml.rels><?xml version="1.0" encoding="UTF-8" standalone="yes"?>
<Relationships xmlns="http://schemas.openxmlformats.org/package/2006/relationships"><Relationship Id="rId1" Type="http://schemas.openxmlformats.org/officeDocument/2006/relationships/image" Target="media/image1.png"/></Relationships>
</file>

<file path=word/_rels/header9.xml.rels><?xml version="1.0" encoding="UTF-8" standalone="yes"?>
<Relationships xmlns="http://schemas.openxmlformats.org/package/2006/relationships"><Relationship Id="rId1" Type="http://schemas.openxmlformats.org/officeDocument/2006/relationships/image" Target="media/image1.png"/></Relationships>
</file>

<file path=word/_rels/header10.xml.rels><?xml version="1.0" encoding="UTF-8" standalone="yes"?>
<Relationships xmlns="http://schemas.openxmlformats.org/package/2006/relationships"><Relationship Id="rId1" Type="http://schemas.openxmlformats.org/officeDocument/2006/relationships/image" Target="media/image1.png"/></Relationships>
</file>

<file path=word/_rels/header11.xml.rels><?xml version="1.0" encoding="UTF-8" standalone="yes"?>
<Relationships xmlns="http://schemas.openxmlformats.org/package/2006/relationships"><Relationship Id="rId1" Type="http://schemas.openxmlformats.org/officeDocument/2006/relationships/image" Target="media/image1.png"/></Relationships>
</file>

<file path=word/_rels/header12.xml.rels><?xml version="1.0" encoding="UTF-8" standalone="yes"?>
<Relationships xmlns="http://schemas.openxmlformats.org/package/2006/relationships"><Relationship Id="rId1" Type="http://schemas.openxmlformats.org/officeDocument/2006/relationships/image" Target="media/image2.png"/></Relationships>
</file>

<file path=word/_rels/header14.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49"/>
    <customShpInfo spid="_x0000_s2050"/>
    <customShpInfo spid="_x0000_s2051"/>
    <customShpInfo spid="_x0000_s2052"/>
    <customShpInfo spid="_x0000_s2053"/>
    <customShpInfo spid="_x0000_s2054"/>
    <customShpInfo spid="_x0000_s2055"/>
    <customShpInfo spid="_x0000_s2056"/>
    <customShpInfo spid="_x0000_s2057"/>
    <customShpInfo spid="_x0000_s2058"/>
    <customShpInfo spid="_x0000_s2059"/>
    <customShpInfo spid="_x0000_s2060"/>
    <customShpInfo spid="_x0000_s2061"/>
    <customShpInfo spid="_x0000_s1026"/>
    <customShpInfo spid="_x0000_s1027"/>
    <customShpInfo spid="_x0000_s1028"/>
    <customShpInfo spid="_x0000_s1029"/>
    <customShpInfo spid="_x0000_s1030"/>
    <customShpInfo spid="_x0000_s1031"/>
    <customShpInfo spid="_x0000_s1032"/>
    <customShpInfo spid="_x0000_s1033"/>
    <customShpInfo spid="_x0000_s1034"/>
    <customShpInfo spid="_x0000_s1035"/>
    <customShpInfo spid="_x0000_s1036"/>
    <customShpInfo spid="_x0000_s1037"/>
    <customShpInfo spid="_x0000_s1038"/>
    <customShpInfo spid="_x0000_s1039"/>
    <customShpInfo spid="_x0000_s1040"/>
    <customShpInfo spid="_x0000_s1041"/>
    <customShpInfo spid="_x0000_s1042"/>
    <customShpInfo spid="_x0000_s1043"/>
    <customShpInfo spid="_x0000_s1044"/>
    <customShpInfo spid="_x0000_s1046"/>
    <customShpInfo spid="_x0000_s1047"/>
    <customShpInfo spid="_x0000_s1045"/>
    <customShpInfo spid="_x0000_s1048"/>
    <customShpInfo spid="_x0000_s1049"/>
    <customShpInfo spid="_x0000_s1050"/>
    <customShpInfo spid="_x0000_s1051"/>
    <customShpInfo spid="_x0000_s1052"/>
    <customShpInfo spid="_x0000_s1053"/>
    <customShpInfo spid="_x0000_s1054"/>
    <customShpInfo spid="_x0000_s105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otalTime>6</TotalTime>
  <ScaleCrop>false</ScaleCrop>
  <LinksUpToDate>false</LinksUpToDate>
  <Application>WPS Office_11.1.0.11365_F1E327BC-269C-435d-A152-05C5408002CA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2021-12-06T14:46:00Z</dcterms:created>
  <dc:creator>admin</dc:creator>
  <cp:lastModifiedBy>精诚仪器</cp:lastModifiedBy>
  <dcterms:modified xsi:type="dcterms:W3CDTF">2022-02-25T07:07:15Z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wqlLaW5nc29mdCBQREYgdG8gV1BTIDc1</vt:lpwstr>
  </property>
  <property fmtid="{D5CDD505-2E9C-101B-9397-08002B2CF9AE}" pid="3" name="Created">
    <vt:filetime>2021-12-08T13:57:10Z</vt:filetime>
  </property>
  <property fmtid="{D5CDD505-2E9C-101B-9397-08002B2CF9AE}" pid="4" name="KSOProductBuildVer">
    <vt:lpwstr>2052-11.1.0.11365</vt:lpwstr>
  </property>
  <property fmtid="{D5CDD505-2E9C-101B-9397-08002B2CF9AE}" pid="5" name="ICV">
    <vt:lpwstr>104AACAF93A84F34BAE647C46AEEF496</vt:lpwstr>
  </property>
</Properties>
</file>